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9C2FA" w14:textId="77777777" w:rsidR="009B41CC" w:rsidRPr="00076F99" w:rsidRDefault="009B41CC" w:rsidP="009B41CC">
      <w:pPr>
        <w:spacing w:before="240" w:after="60"/>
        <w:jc w:val="center"/>
        <w:rPr>
          <w:b/>
          <w:color w:val="000000" w:themeColor="text1"/>
          <w:sz w:val="28"/>
          <w:szCs w:val="24"/>
        </w:rPr>
      </w:pPr>
      <w:r w:rsidRPr="00076F99">
        <w:rPr>
          <w:b/>
          <w:color w:val="000000" w:themeColor="text1"/>
          <w:sz w:val="28"/>
          <w:szCs w:val="24"/>
        </w:rPr>
        <w:t>El destete del ventilador comienza mucho antes de la prueba de ventilación espontánea</w:t>
      </w:r>
    </w:p>
    <w:p w14:paraId="3A79C62A" w14:textId="3BA70A7A" w:rsidR="009B41CC" w:rsidRPr="00076F99" w:rsidRDefault="009B41CC" w:rsidP="009B41CC">
      <w:pPr>
        <w:spacing w:before="240" w:after="60"/>
        <w:jc w:val="both"/>
        <w:rPr>
          <w:bCs/>
          <w:color w:val="000000" w:themeColor="text1"/>
        </w:rPr>
      </w:pPr>
      <w:r w:rsidRPr="00076F99">
        <w:rPr>
          <w:bCs/>
          <w:color w:val="000000" w:themeColor="text1"/>
        </w:rPr>
        <w:t xml:space="preserve">Durante años hemos situado el inicio del destete cuando el paciente ya está despierto, estable y preparado para una </w:t>
      </w:r>
      <w:r w:rsidR="006270FB" w:rsidRPr="00076F99">
        <w:rPr>
          <w:bCs/>
          <w:color w:val="000000" w:themeColor="text1"/>
        </w:rPr>
        <w:t>SBT (</w:t>
      </w:r>
      <w:r w:rsidR="00C64DA2" w:rsidRPr="00076F99">
        <w:rPr>
          <w:bCs/>
          <w:color w:val="000000" w:themeColor="text1"/>
        </w:rPr>
        <w:t>Spontaneous Breathing Trial)</w:t>
      </w:r>
      <w:r w:rsidRPr="00076F99">
        <w:rPr>
          <w:bCs/>
          <w:color w:val="000000" w:themeColor="text1"/>
        </w:rPr>
        <w:t>. Pero para entonces pueden haber transcurrido días de inmovilidad, sedación, atelectasia, pérdida muscular y desacondicionamiento.</w:t>
      </w:r>
    </w:p>
    <w:p w14:paraId="6CB40ED3" w14:textId="77777777" w:rsidR="009B41CC" w:rsidRPr="00076F99" w:rsidRDefault="009B41CC" w:rsidP="009B41CC">
      <w:pPr>
        <w:spacing w:before="240" w:after="60"/>
        <w:jc w:val="both"/>
        <w:rPr>
          <w:bCs/>
          <w:color w:val="000000" w:themeColor="text1"/>
        </w:rPr>
      </w:pPr>
      <w:r w:rsidRPr="00076F99">
        <w:rPr>
          <w:bCs/>
          <w:color w:val="000000" w:themeColor="text1"/>
        </w:rPr>
        <w:t>La recuperación probablemente debe empezar antes.</w:t>
      </w:r>
    </w:p>
    <w:p w14:paraId="52A99F20" w14:textId="1D05D687" w:rsidR="009B41CC" w:rsidRPr="00076F99" w:rsidRDefault="009B41CC" w:rsidP="009B41CC">
      <w:pPr>
        <w:spacing w:before="240" w:after="60"/>
        <w:jc w:val="both"/>
        <w:rPr>
          <w:bCs/>
          <w:color w:val="000000" w:themeColor="text1"/>
        </w:rPr>
      </w:pPr>
      <w:r w:rsidRPr="00076F99">
        <w:rPr>
          <w:bCs/>
          <w:color w:val="000000" w:themeColor="text1"/>
        </w:rPr>
        <w:t xml:space="preserve">Un editorial reciente de </w:t>
      </w:r>
      <w:r w:rsidRPr="00076F99">
        <w:rPr>
          <w:bCs/>
          <w:i/>
          <w:iCs/>
          <w:color w:val="000000" w:themeColor="text1"/>
        </w:rPr>
        <w:t>Intensive Care Medicine</w:t>
      </w:r>
      <w:r w:rsidRPr="00076F99">
        <w:rPr>
          <w:bCs/>
          <w:color w:val="000000" w:themeColor="text1"/>
        </w:rPr>
        <w:t>, “A small step for oxygenation, a giant leap for ICU liberation”</w:t>
      </w:r>
      <w:r w:rsidR="00C64DA2" w:rsidRPr="00076F99">
        <w:rPr>
          <w:bCs/>
          <w:color w:val="000000" w:themeColor="text1"/>
        </w:rPr>
        <w:t xml:space="preserve"> (online Jul 26)</w:t>
      </w:r>
      <w:r w:rsidRPr="00076F99">
        <w:rPr>
          <w:bCs/>
          <w:color w:val="000000" w:themeColor="text1"/>
        </w:rPr>
        <w:t>, comenta un ensayo aleatorizado en 284 pacientes críticos que comparó permanecer semisentado en cama frente a pasar al sillón durante tres horas. La diferencia en la evolución del índice PaO₂/FiO₂ fue de aproximadamente 26 mmHg a favor de la posición fuera de cama. Pero los autores plantean algo todavía más interesante: quizá mejorar la oxigenación sea solamente una pequeña parte del beneficio de sacar al paciente de la cama.</w:t>
      </w:r>
    </w:p>
    <w:p w14:paraId="504A6CCF" w14:textId="5AD3571E" w:rsidR="009B41CC" w:rsidRPr="00076F99" w:rsidRDefault="009B41CC" w:rsidP="009B41CC">
      <w:pPr>
        <w:spacing w:before="240" w:after="60"/>
        <w:jc w:val="both"/>
        <w:rPr>
          <w:bCs/>
          <w:color w:val="000000" w:themeColor="text1"/>
        </w:rPr>
      </w:pPr>
      <w:r w:rsidRPr="00076F99">
        <w:rPr>
          <w:bCs/>
          <w:color w:val="000000" w:themeColor="text1"/>
        </w:rPr>
        <w:t xml:space="preserve">El segundo trabajo, publicado en </w:t>
      </w:r>
      <w:r w:rsidRPr="00076F99">
        <w:rPr>
          <w:bCs/>
          <w:i/>
          <w:iCs/>
          <w:color w:val="000000" w:themeColor="text1"/>
        </w:rPr>
        <w:t>Respiratory Care</w:t>
      </w:r>
      <w:r w:rsidRPr="00076F99">
        <w:rPr>
          <w:bCs/>
          <w:color w:val="000000" w:themeColor="text1"/>
        </w:rPr>
        <w:t xml:space="preserve"> en 2026</w:t>
      </w:r>
      <w:r w:rsidR="006270FB" w:rsidRPr="00076F99">
        <w:rPr>
          <w:bCs/>
          <w:color w:val="000000" w:themeColor="text1"/>
        </w:rPr>
        <w:t xml:space="preserve"> (online Sept. 26)</w:t>
      </w:r>
      <w:r w:rsidRPr="00076F99">
        <w:rPr>
          <w:bCs/>
          <w:color w:val="000000" w:themeColor="text1"/>
        </w:rPr>
        <w:t>, amplía esta idea. En 1,248 pacientes, la introducción de una ruta estructurada de fisioterapia respiratoria y movilización temprana incluyó manejo de secreciones, movilización, verticalización progresiva, transferencia al sillón, bipedestación, marcha asistida y rehabilitación individualizada. Tras su implementación, la duración de la ventilación invasiva pasó de 8 a 5 días y la debilidad adquirida en UCI disminuyó de 31.4% a 20.7%. Por tratarse de un estudio antes-después, estos resultados muestran asociación y no demuestran causalidad por sí solos.</w:t>
      </w:r>
    </w:p>
    <w:p w14:paraId="523D2767" w14:textId="77777777" w:rsidR="009B41CC" w:rsidRPr="00076F99" w:rsidRDefault="009B41CC" w:rsidP="009B41CC">
      <w:pPr>
        <w:spacing w:before="240" w:after="60"/>
        <w:jc w:val="both"/>
        <w:rPr>
          <w:bCs/>
          <w:color w:val="000000" w:themeColor="text1"/>
        </w:rPr>
      </w:pPr>
      <w:r w:rsidRPr="00076F99">
        <w:rPr>
          <w:bCs/>
          <w:color w:val="000000" w:themeColor="text1"/>
        </w:rPr>
        <w:t>De estos trabajos surge una propuesta práctica</w:t>
      </w:r>
    </w:p>
    <w:p w14:paraId="0F1D6AF8" w14:textId="77777777" w:rsidR="009B41CC" w:rsidRPr="00076F99" w:rsidRDefault="009B41CC" w:rsidP="009B41CC">
      <w:pPr>
        <w:spacing w:before="240" w:after="60"/>
        <w:jc w:val="both"/>
        <w:rPr>
          <w:bCs/>
          <w:color w:val="000000" w:themeColor="text1"/>
        </w:rPr>
      </w:pPr>
      <w:r w:rsidRPr="00076F99">
        <w:rPr>
          <w:bCs/>
          <w:color w:val="000000" w:themeColor="text1"/>
        </w:rPr>
        <w:t>Hemos integrado esta información con el concepto actual de liberación de la UCI y proponemos una trayectoria de seis fases:</w:t>
      </w:r>
    </w:p>
    <w:p w14:paraId="769D69AF" w14:textId="4836D737" w:rsidR="009B41CC" w:rsidRPr="00076F99" w:rsidRDefault="006270FB" w:rsidP="009B41CC">
      <w:pPr>
        <w:spacing w:before="240" w:after="60"/>
        <w:jc w:val="both"/>
        <w:rPr>
          <w:bCs/>
          <w:color w:val="000000" w:themeColor="text1"/>
        </w:rPr>
      </w:pPr>
      <w:r w:rsidRPr="00076F99">
        <w:rPr>
          <w:bCs/>
          <w:color w:val="000000" w:themeColor="text1"/>
        </w:rPr>
        <w:t>E</w:t>
      </w:r>
      <w:r w:rsidR="009B41CC" w:rsidRPr="00076F99">
        <w:rPr>
          <w:bCs/>
          <w:color w:val="000000" w:themeColor="text1"/>
        </w:rPr>
        <w:t>stabilización → posicionamiento terapéutico → fisioterapia respiratoria dirigida → movilización y verticalización → destete/SBT → extubación y rehabilitación temprana.</w:t>
      </w:r>
    </w:p>
    <w:p w14:paraId="0FEC4441" w14:textId="77777777" w:rsidR="009B41CC" w:rsidRPr="00076F99" w:rsidRDefault="009B41CC" w:rsidP="009B41CC">
      <w:pPr>
        <w:spacing w:before="240" w:after="60"/>
        <w:jc w:val="both"/>
        <w:rPr>
          <w:bCs/>
          <w:color w:val="000000" w:themeColor="text1"/>
        </w:rPr>
      </w:pPr>
      <w:r w:rsidRPr="00076F99">
        <w:rPr>
          <w:bCs/>
          <w:color w:val="000000" w:themeColor="text1"/>
        </w:rPr>
        <w:t>La idea es sencilla, pero cambia el enfoque.</w:t>
      </w:r>
    </w:p>
    <w:p w14:paraId="760337D1" w14:textId="77777777" w:rsidR="009B41CC" w:rsidRPr="00076F99" w:rsidRDefault="009B41CC" w:rsidP="009B41CC">
      <w:pPr>
        <w:spacing w:before="240" w:after="60"/>
        <w:jc w:val="both"/>
        <w:rPr>
          <w:bCs/>
          <w:color w:val="000000" w:themeColor="text1"/>
        </w:rPr>
      </w:pPr>
      <w:r w:rsidRPr="00076F99">
        <w:rPr>
          <w:bCs/>
          <w:color w:val="000000" w:themeColor="text1"/>
        </w:rPr>
        <w:t>El paciente intubado no debería permanecer esperando pasivamente el día en que alguien decida iniciar el destete. Desde que alcanza suficiente estabilidad puede comenzar a recuperar postura, ventilación regional, manejo de secreciones, tos, fuerza muscular y movilidad.</w:t>
      </w:r>
    </w:p>
    <w:p w14:paraId="26F5BB5B" w14:textId="77777777" w:rsidR="009B41CC" w:rsidRPr="00076F99" w:rsidRDefault="009B41CC" w:rsidP="009B41CC">
      <w:pPr>
        <w:pStyle w:val="Prrafodelista"/>
        <w:numPr>
          <w:ilvl w:val="0"/>
          <w:numId w:val="10"/>
        </w:numPr>
        <w:spacing w:before="240" w:after="60"/>
        <w:rPr>
          <w:bCs/>
          <w:color w:val="000000" w:themeColor="text1"/>
        </w:rPr>
      </w:pPr>
      <w:r w:rsidRPr="00076F99">
        <w:rPr>
          <w:bCs/>
          <w:color w:val="000000" w:themeColor="text1"/>
        </w:rPr>
        <w:t>Primero elevarse.</w:t>
      </w:r>
    </w:p>
    <w:p w14:paraId="5B82ED52" w14:textId="77777777" w:rsidR="009B41CC" w:rsidRPr="00076F99" w:rsidRDefault="009B41CC" w:rsidP="009B41CC">
      <w:pPr>
        <w:pStyle w:val="Prrafodelista"/>
        <w:numPr>
          <w:ilvl w:val="0"/>
          <w:numId w:val="10"/>
        </w:numPr>
        <w:spacing w:before="240" w:after="60"/>
        <w:rPr>
          <w:bCs/>
          <w:color w:val="000000" w:themeColor="text1"/>
        </w:rPr>
      </w:pPr>
      <w:r w:rsidRPr="00076F99">
        <w:rPr>
          <w:bCs/>
          <w:color w:val="000000" w:themeColor="text1"/>
        </w:rPr>
        <w:t>Después sentarse.</w:t>
      </w:r>
    </w:p>
    <w:p w14:paraId="73474D9B" w14:textId="77777777" w:rsidR="009B41CC" w:rsidRPr="00076F99" w:rsidRDefault="009B41CC" w:rsidP="009B41CC">
      <w:pPr>
        <w:pStyle w:val="Prrafodelista"/>
        <w:numPr>
          <w:ilvl w:val="0"/>
          <w:numId w:val="10"/>
        </w:numPr>
        <w:spacing w:before="240" w:after="60"/>
        <w:rPr>
          <w:bCs/>
          <w:color w:val="000000" w:themeColor="text1"/>
        </w:rPr>
      </w:pPr>
      <w:r w:rsidRPr="00076F99">
        <w:rPr>
          <w:bCs/>
          <w:color w:val="000000" w:themeColor="text1"/>
        </w:rPr>
        <w:t>Después salir de la cama.</w:t>
      </w:r>
    </w:p>
    <w:p w14:paraId="00D2AF33" w14:textId="77777777" w:rsidR="009B41CC" w:rsidRPr="00076F99" w:rsidRDefault="009B41CC" w:rsidP="009B41CC">
      <w:pPr>
        <w:pStyle w:val="Prrafodelista"/>
        <w:numPr>
          <w:ilvl w:val="0"/>
          <w:numId w:val="10"/>
        </w:numPr>
        <w:spacing w:before="240" w:after="60"/>
        <w:rPr>
          <w:bCs/>
          <w:color w:val="000000" w:themeColor="text1"/>
        </w:rPr>
      </w:pPr>
      <w:r w:rsidRPr="00076F99">
        <w:rPr>
          <w:bCs/>
          <w:color w:val="000000" w:themeColor="text1"/>
        </w:rPr>
        <w:t>Luego ponerse de pie.</w:t>
      </w:r>
    </w:p>
    <w:p w14:paraId="748154B1" w14:textId="71F9377D" w:rsidR="009B41CC" w:rsidRPr="00076F99" w:rsidRDefault="009B41CC" w:rsidP="009B41CC">
      <w:pPr>
        <w:pStyle w:val="Prrafodelista"/>
        <w:numPr>
          <w:ilvl w:val="0"/>
          <w:numId w:val="10"/>
        </w:numPr>
        <w:spacing w:before="240" w:after="60"/>
        <w:rPr>
          <w:bCs/>
          <w:color w:val="000000" w:themeColor="text1"/>
        </w:rPr>
      </w:pPr>
      <w:r w:rsidRPr="00076F99">
        <w:rPr>
          <w:bCs/>
          <w:color w:val="000000" w:themeColor="text1"/>
        </w:rPr>
        <w:lastRenderedPageBreak/>
        <w:t>Mientras tanto, disminuir progresivamente la dependencia ventilatoria.</w:t>
      </w:r>
    </w:p>
    <w:p w14:paraId="209B0F9A" w14:textId="77777777" w:rsidR="009B41CC" w:rsidRPr="00076F99" w:rsidRDefault="009B41CC" w:rsidP="009B41CC">
      <w:pPr>
        <w:spacing w:before="240" w:after="60"/>
        <w:jc w:val="both"/>
        <w:rPr>
          <w:bCs/>
          <w:color w:val="000000" w:themeColor="text1"/>
        </w:rPr>
      </w:pPr>
      <w:r w:rsidRPr="00076F99">
        <w:rPr>
          <w:bCs/>
          <w:color w:val="000000" w:themeColor="text1"/>
        </w:rPr>
        <w:t>Cuando finalmente llegue la SBT, no estaremos evaluando únicamente si sus pulmones pueden respirar sin asistencia. Estaremos evaluando a un paciente que ya comenzó a recuperar su autonomía.</w:t>
      </w:r>
    </w:p>
    <w:p w14:paraId="77B23FD0" w14:textId="77777777" w:rsidR="009B41CC" w:rsidRPr="00076F99" w:rsidRDefault="009B41CC" w:rsidP="009B41CC">
      <w:pPr>
        <w:spacing w:before="240" w:after="60"/>
        <w:jc w:val="both"/>
        <w:rPr>
          <w:bCs/>
          <w:color w:val="000000" w:themeColor="text1"/>
        </w:rPr>
      </w:pPr>
      <w:r w:rsidRPr="00076F99">
        <w:rPr>
          <w:bCs/>
          <w:color w:val="000000" w:themeColor="text1"/>
        </w:rPr>
        <w:t>Por eso proponemos denominar esta estrategia:</w:t>
      </w:r>
    </w:p>
    <w:p w14:paraId="0C470999" w14:textId="77777777" w:rsidR="009B41CC" w:rsidRPr="00076F99" w:rsidRDefault="009B41CC" w:rsidP="009B41CC">
      <w:pPr>
        <w:spacing w:before="240" w:after="60"/>
        <w:jc w:val="both"/>
        <w:rPr>
          <w:bCs/>
          <w:color w:val="000000" w:themeColor="text1"/>
        </w:rPr>
      </w:pPr>
      <w:r w:rsidRPr="00076F99">
        <w:rPr>
          <w:bCs/>
          <w:color w:val="000000" w:themeColor="text1"/>
        </w:rPr>
        <w:t>Protocolo de liberación ventilatoria: del posicionamiento, al destete y la rehabilitación temprana</w:t>
      </w:r>
    </w:p>
    <w:p w14:paraId="1C47EFF3" w14:textId="77777777" w:rsidR="009B41CC" w:rsidRPr="00076F99" w:rsidRDefault="009B41CC" w:rsidP="009B41CC">
      <w:pPr>
        <w:spacing w:before="240" w:after="60"/>
        <w:jc w:val="both"/>
        <w:rPr>
          <w:bCs/>
          <w:color w:val="000000" w:themeColor="text1"/>
        </w:rPr>
      </w:pPr>
      <w:r w:rsidRPr="00076F99">
        <w:rPr>
          <w:bCs/>
          <w:color w:val="000000" w:themeColor="text1"/>
        </w:rPr>
        <w:t xml:space="preserve">No pretende reemplazar los protocolos de destete existentes ni presentarse como un </w:t>
      </w:r>
      <w:r w:rsidRPr="00076F99">
        <w:rPr>
          <w:bCs/>
          <w:i/>
          <w:iCs/>
          <w:color w:val="000000" w:themeColor="text1"/>
        </w:rPr>
        <w:t>bundle</w:t>
      </w:r>
      <w:r w:rsidRPr="00076F99">
        <w:rPr>
          <w:bCs/>
          <w:color w:val="000000" w:themeColor="text1"/>
        </w:rPr>
        <w:t xml:space="preserve"> ya validado. Es una propuesta integradora, construida a partir de evidencia reciente, que intenta unir dos procesos que todavía con demasiada frecuencia trabajan por separado: liberar al paciente del ventilador y devolverle su función.</w:t>
      </w:r>
    </w:p>
    <w:p w14:paraId="0ECD0E0E" w14:textId="77777777" w:rsidR="009B41CC" w:rsidRPr="00076F99" w:rsidRDefault="009B41CC" w:rsidP="009B41CC">
      <w:pPr>
        <w:spacing w:before="240" w:after="60"/>
        <w:jc w:val="both"/>
        <w:rPr>
          <w:bCs/>
          <w:color w:val="000000" w:themeColor="text1"/>
        </w:rPr>
      </w:pPr>
      <w:r w:rsidRPr="00076F99">
        <w:rPr>
          <w:bCs/>
          <w:color w:val="000000" w:themeColor="text1"/>
        </w:rPr>
        <w:t>Porque retirar el tubo es un momento importante.</w:t>
      </w:r>
    </w:p>
    <w:p w14:paraId="6BA0DB37" w14:textId="77777777" w:rsidR="009B41CC" w:rsidRPr="00076F99" w:rsidRDefault="009B41CC" w:rsidP="009B41CC">
      <w:pPr>
        <w:spacing w:before="240" w:after="60"/>
        <w:jc w:val="both"/>
        <w:rPr>
          <w:bCs/>
          <w:color w:val="000000" w:themeColor="text1"/>
        </w:rPr>
      </w:pPr>
      <w:r w:rsidRPr="00076F99">
        <w:rPr>
          <w:bCs/>
          <w:color w:val="000000" w:themeColor="text1"/>
        </w:rPr>
        <w:t>Recuperar la capacidad de respirar, levantarse y volver a caminar es el verdadero objetivo.</w:t>
      </w:r>
    </w:p>
    <w:p w14:paraId="1506CCA9" w14:textId="00CEB614" w:rsidR="009B41CC" w:rsidRPr="00076F99" w:rsidRDefault="009B41CC" w:rsidP="009B41CC">
      <w:pPr>
        <w:spacing w:before="240" w:after="60"/>
        <w:jc w:val="both"/>
        <w:rPr>
          <w:bCs/>
          <w:color w:val="000000" w:themeColor="text1"/>
        </w:rPr>
      </w:pPr>
      <w:r w:rsidRPr="00076F99">
        <w:rPr>
          <w:bCs/>
          <w:color w:val="000000" w:themeColor="text1"/>
        </w:rPr>
        <w:t xml:space="preserve">En la página web </w:t>
      </w:r>
      <w:hyperlink r:id="rId8" w:history="1">
        <w:r w:rsidR="00076F99" w:rsidRPr="00076F99">
          <w:rPr>
            <w:rStyle w:val="Hipervnculo"/>
            <w:bCs/>
          </w:rPr>
          <w:t>https://therespiratoryjournalist.com/</w:t>
        </w:r>
      </w:hyperlink>
      <w:r w:rsidR="00076F99" w:rsidRPr="00076F99">
        <w:rPr>
          <w:bCs/>
          <w:color w:val="000000" w:themeColor="text1"/>
        </w:rPr>
        <w:t xml:space="preserve"> </w:t>
      </w:r>
      <w:r w:rsidRPr="00076F99">
        <w:rPr>
          <w:bCs/>
          <w:color w:val="000000" w:themeColor="text1"/>
        </w:rPr>
        <w:t>desarrollaremos las seis fases paso a paso, sus criterios de progresión, seguridad y participación del intensivista, enfermería, Terapeuta Respiratorio y fisioterapeuta.</w:t>
      </w:r>
    </w:p>
    <w:p w14:paraId="512FC69F" w14:textId="1249BB52" w:rsidR="009B41CC" w:rsidRPr="00076F99" w:rsidRDefault="009B41CC" w:rsidP="006270FB">
      <w:pPr>
        <w:spacing w:before="240" w:after="60"/>
        <w:jc w:val="both"/>
        <w:rPr>
          <w:bCs/>
          <w:color w:val="000000" w:themeColor="text1"/>
        </w:rPr>
      </w:pPr>
      <w:r w:rsidRPr="00076F99">
        <w:rPr>
          <w:bCs/>
          <w:color w:val="000000" w:themeColor="text1"/>
        </w:rPr>
        <w:t xml:space="preserve">Referencias principales: Constantin JM, Mols G, Capdevila M. </w:t>
      </w:r>
      <w:r w:rsidRPr="00076F99">
        <w:rPr>
          <w:bCs/>
          <w:i/>
          <w:iCs/>
          <w:color w:val="000000" w:themeColor="text1"/>
        </w:rPr>
        <w:t>Intensive Care Medicine</w:t>
      </w:r>
      <w:r w:rsidRPr="00076F99">
        <w:rPr>
          <w:bCs/>
          <w:color w:val="000000" w:themeColor="text1"/>
        </w:rPr>
        <w:t xml:space="preserve">, 2026; y Corona A, Bona G, et al. </w:t>
      </w:r>
      <w:r w:rsidRPr="00076F99">
        <w:rPr>
          <w:bCs/>
          <w:i/>
          <w:iCs/>
          <w:color w:val="000000" w:themeColor="text1"/>
        </w:rPr>
        <w:t>Respiratory Care</w:t>
      </w:r>
      <w:r w:rsidRPr="00076F99">
        <w:rPr>
          <w:bCs/>
          <w:color w:val="000000" w:themeColor="text1"/>
        </w:rPr>
        <w:t>, 2026.</w:t>
      </w:r>
    </w:p>
    <w:p w14:paraId="2A366DB1" w14:textId="16A527E5" w:rsidR="009B41CC" w:rsidRPr="003D4A01" w:rsidRDefault="003D4A01" w:rsidP="003D4A01">
      <w:pPr>
        <w:spacing w:before="240" w:after="60"/>
        <w:rPr>
          <w:b/>
          <w:color w:val="1F4E79"/>
          <w:sz w:val="28"/>
          <w:szCs w:val="24"/>
        </w:rPr>
      </w:pPr>
      <w:r w:rsidRPr="003D4A01">
        <w:rPr>
          <w:b/>
          <w:color w:val="1F4E79"/>
          <w:sz w:val="28"/>
          <w:szCs w:val="24"/>
        </w:rPr>
        <w:t>Lic. Fisiotera</w:t>
      </w:r>
      <w:r w:rsidR="008775AB">
        <w:rPr>
          <w:b/>
          <w:color w:val="1F4E79"/>
          <w:sz w:val="28"/>
          <w:szCs w:val="24"/>
        </w:rPr>
        <w:t>pia</w:t>
      </w:r>
      <w:r w:rsidRPr="003D4A01">
        <w:rPr>
          <w:b/>
          <w:color w:val="1F4E79"/>
          <w:sz w:val="28"/>
          <w:szCs w:val="24"/>
        </w:rPr>
        <w:t xml:space="preserve"> Respiratoria Sandra Carmona</w:t>
      </w:r>
    </w:p>
    <w:p w14:paraId="66A882AA" w14:textId="123F64C8" w:rsidR="003D4A01" w:rsidRPr="003D4A01" w:rsidRDefault="003D4A01" w:rsidP="003D4A01">
      <w:pPr>
        <w:spacing w:before="240" w:after="60"/>
        <w:rPr>
          <w:b/>
          <w:color w:val="1F4E79"/>
          <w:sz w:val="28"/>
          <w:szCs w:val="24"/>
        </w:rPr>
      </w:pPr>
      <w:r w:rsidRPr="003D4A01">
        <w:rPr>
          <w:b/>
          <w:color w:val="1F4E79"/>
          <w:sz w:val="28"/>
          <w:szCs w:val="24"/>
        </w:rPr>
        <w:t>Dr. Alberto López Bascope</w:t>
      </w:r>
    </w:p>
    <w:p w14:paraId="0F0BF3A8" w14:textId="77777777" w:rsidR="003D4A01" w:rsidRPr="00076F99" w:rsidRDefault="003D4A01" w:rsidP="003D4A01">
      <w:pPr>
        <w:spacing w:before="240" w:after="60"/>
        <w:rPr>
          <w:b/>
          <w:color w:val="1F4E79"/>
          <w:sz w:val="28"/>
          <w:szCs w:val="24"/>
        </w:rPr>
      </w:pPr>
    </w:p>
    <w:p w14:paraId="3346D59D" w14:textId="30E3B228" w:rsidR="00975A43" w:rsidRPr="00076F99" w:rsidRDefault="004E4198" w:rsidP="00A7266C">
      <w:pPr>
        <w:spacing w:before="240" w:after="60"/>
        <w:jc w:val="center"/>
        <w:rPr>
          <w:sz w:val="28"/>
          <w:szCs w:val="24"/>
          <w:u w:val="single"/>
        </w:rPr>
      </w:pPr>
      <w:r w:rsidRPr="00076F99">
        <w:rPr>
          <w:b/>
          <w:color w:val="1F4E79"/>
          <w:sz w:val="28"/>
          <w:szCs w:val="24"/>
          <w:u w:val="single"/>
        </w:rPr>
        <w:t>PROTOCOLO DE LIBERACIÓN VENTILATORIA</w:t>
      </w:r>
    </w:p>
    <w:p w14:paraId="3F7DC565" w14:textId="77777777" w:rsidR="00975A43" w:rsidRPr="00076F99" w:rsidRDefault="004E4198" w:rsidP="00A7266C">
      <w:pPr>
        <w:spacing w:after="160"/>
        <w:jc w:val="center"/>
        <w:rPr>
          <w:sz w:val="28"/>
          <w:szCs w:val="24"/>
          <w:u w:val="single"/>
        </w:rPr>
      </w:pPr>
      <w:r w:rsidRPr="00076F99">
        <w:rPr>
          <w:b/>
          <w:sz w:val="28"/>
          <w:szCs w:val="24"/>
          <w:u w:val="single"/>
        </w:rPr>
        <w:t>Del posicionamiento, al destete y la rehabilitación temprana</w:t>
      </w:r>
    </w:p>
    <w:p w14:paraId="570A99F8" w14:textId="77777777" w:rsidR="00975A43" w:rsidRPr="00076F99" w:rsidRDefault="004E4198" w:rsidP="00A7266C">
      <w:pPr>
        <w:spacing w:after="240"/>
        <w:jc w:val="center"/>
      </w:pPr>
      <w:r w:rsidRPr="00076F99">
        <w:rPr>
          <w:i/>
          <w:color w:val="5A5A5A"/>
        </w:rPr>
        <w:t>Propuesta integradora para UCI, Terapia Respiratoria y Fisioterapia • 2026</w:t>
      </w:r>
    </w:p>
    <w:tbl>
      <w:tblPr>
        <w:tblW w:w="0" w:type="auto"/>
        <w:jc w:val="center"/>
        <w:tblLayout w:type="fixed"/>
        <w:tblLook w:val="04A0" w:firstRow="1" w:lastRow="0" w:firstColumn="1" w:lastColumn="0" w:noHBand="0" w:noVBand="1"/>
      </w:tblPr>
      <w:tblGrid>
        <w:gridCol w:w="9994"/>
      </w:tblGrid>
      <w:tr w:rsidR="00975A43" w:rsidRPr="00076F99" w14:paraId="39BBBE82" w14:textId="77777777">
        <w:trPr>
          <w:jc w:val="center"/>
        </w:trPr>
        <w:tc>
          <w:tcPr>
            <w:tcW w:w="9994" w:type="dxa"/>
            <w:shd w:val="clear" w:color="auto" w:fill="EAF2F8"/>
            <w:tcMar>
              <w:top w:w="120" w:type="dxa"/>
              <w:left w:w="140" w:type="dxa"/>
              <w:bottom w:w="120" w:type="dxa"/>
              <w:right w:w="140" w:type="dxa"/>
            </w:tcMar>
          </w:tcPr>
          <w:p w14:paraId="4CC1969C" w14:textId="6267C5D8" w:rsidR="00975A43" w:rsidRPr="00076F99" w:rsidRDefault="004E4198" w:rsidP="00A7266C">
            <w:pPr>
              <w:spacing w:after="0" w:line="252" w:lineRule="auto"/>
              <w:jc w:val="both"/>
            </w:pPr>
            <w:r w:rsidRPr="00076F99">
              <w:rPr>
                <w:b/>
                <w:color w:val="1F4E79"/>
                <w:sz w:val="28"/>
                <w:szCs w:val="24"/>
                <w:u w:val="single"/>
              </w:rPr>
              <w:t xml:space="preserve">Idea </w:t>
            </w:r>
            <w:r w:rsidR="00076F99" w:rsidRPr="00076F99">
              <w:rPr>
                <w:b/>
                <w:color w:val="1F4E79"/>
                <w:sz w:val="28"/>
                <w:szCs w:val="24"/>
                <w:u w:val="single"/>
              </w:rPr>
              <w:t>central.</w:t>
            </w:r>
            <w:r w:rsidR="00076F99" w:rsidRPr="00076F99">
              <w:t xml:space="preserve"> </w:t>
            </w:r>
            <w:r w:rsidRPr="00076F99">
              <w:t>La liberación de la ventilación mecánica no debe comenzar el día de la prueba de ventilación espontánea. Debe iniciarse antes, cuando el paciente recupera progresivamente postura, ventilación espontánea, manejo de secreciones, fuerza y movilidad, y continuar después de la extubación hasta alcanzar una recuperación funcional segura.</w:t>
            </w:r>
          </w:p>
        </w:tc>
      </w:tr>
    </w:tbl>
    <w:p w14:paraId="728840EA" w14:textId="77777777" w:rsidR="00975A43" w:rsidRPr="00076F99" w:rsidRDefault="00975A43" w:rsidP="00A7266C">
      <w:pPr>
        <w:spacing w:after="40" w:line="259" w:lineRule="auto"/>
        <w:jc w:val="both"/>
      </w:pPr>
    </w:p>
    <w:p w14:paraId="702F39FB" w14:textId="77777777" w:rsidR="00975A43" w:rsidRPr="00076F99" w:rsidRDefault="004E4198" w:rsidP="00A7266C">
      <w:pPr>
        <w:spacing w:after="160" w:line="259" w:lineRule="auto"/>
        <w:jc w:val="both"/>
      </w:pPr>
      <w:r w:rsidRPr="00076F99">
        <w:t xml:space="preserve">Este documento integra dos publicaciones de 2026 —un editorial de Intensive Care Medicine sobre posicionamiento fuera de cama y un estudio de Respiratory Care sobre fisioterapia respiratoria y </w:t>
      </w:r>
      <w:r w:rsidRPr="00076F99">
        <w:lastRenderedPageBreak/>
        <w:t>movilización temprana— con recomendaciones contemporáneas de liberación ventilatoria, movilización y seguridad. La secuencia de seis fases es una propuesta clínica integradora: sus componentes cuentan con respaldo bibliográfico, pero el paquete completo no ha sido validado como una intervención única.</w:t>
      </w:r>
    </w:p>
    <w:p w14:paraId="5ED03E74" w14:textId="77777777" w:rsidR="00975A43" w:rsidRPr="00076F99" w:rsidRDefault="004E4198" w:rsidP="00A7266C">
      <w:pPr>
        <w:pStyle w:val="Ttulo1"/>
        <w:jc w:val="both"/>
      </w:pPr>
      <w:r w:rsidRPr="00076F99">
        <w:t>1. LOS DOS TRABAJOS QUE ORIGINAN LA PROPUESTA</w:t>
      </w:r>
    </w:p>
    <w:p w14:paraId="75F8D41C" w14:textId="77777777" w:rsidR="00975A43" w:rsidRPr="00076F99" w:rsidRDefault="004E4198" w:rsidP="00A7266C">
      <w:pPr>
        <w:pStyle w:val="Ttulo2"/>
        <w:jc w:val="both"/>
      </w:pPr>
      <w:r w:rsidRPr="00076F99">
        <w:t>1.1 Intensive Care Medicine 2026: del sillón a la liberación de la UCI</w:t>
      </w:r>
    </w:p>
    <w:p w14:paraId="65EE2C8E" w14:textId="77777777" w:rsidR="00975A43" w:rsidRPr="00076F99" w:rsidRDefault="004E4198" w:rsidP="00A7266C">
      <w:pPr>
        <w:spacing w:after="100" w:line="259" w:lineRule="auto"/>
        <w:jc w:val="both"/>
      </w:pPr>
      <w:r w:rsidRPr="00076F99">
        <w:t>El editorial de Constantin, Mols y Capdevila, “A small step for oxygenation, a giant leap for ICU liberation”, comenta el ensayo aleatorizado de Fossat et al. en 284 pacientes de UCI con respiración espontánea y soporte respiratorio. Se compararon 3 horas en sillón fuera de cama frente a la posición semisentada en cama. El cambio estimado del índice PaO₂/FiO₂ fue de +13 mmHg en el grupo sillón y −13 mmHg en el grupo cama, con una diferencia entre grupos de aproximadamente 26 mmHg (p=0.002). No se observaron eventos adversos graves; la taquipnea y la fatiga muscular fueron más frecuentes durante la posición en sillón. [1,2]</w:t>
      </w:r>
    </w:p>
    <w:p w14:paraId="7D30437C" w14:textId="77777777" w:rsidR="00975A43" w:rsidRPr="00076F99" w:rsidRDefault="004E4198" w:rsidP="00A7266C">
      <w:pPr>
        <w:spacing w:after="100" w:line="259" w:lineRule="auto"/>
        <w:jc w:val="both"/>
      </w:pPr>
      <w:r w:rsidRPr="00076F99">
        <w:t>El valor del editorial no reside únicamente en la magnitud del cambio de oxigenación. Los autores señalan que la inmovilidad, la posición supina y la vía aérea artificial favorecen atelectasia y pérdida funcional, y proponen considerar la salida de cama como parte de la estrategia de “ICU liberation”. El estudio no demostró directamente una reducción del tiempo de destete ni de la debilidad adquirida en UCI; esas consecuencias permanecen como hipótesis a confirmar. [1,2]</w:t>
      </w:r>
    </w:p>
    <w:p w14:paraId="3F99EE93" w14:textId="77777777" w:rsidR="00975A43" w:rsidRPr="00076F99" w:rsidRDefault="004E4198" w:rsidP="00A7266C">
      <w:pPr>
        <w:pStyle w:val="Ttulo2"/>
        <w:jc w:val="both"/>
      </w:pPr>
      <w:r w:rsidRPr="00076F99">
        <w:t>1.2 Respiratory Care 2026: fisioterapia respiratoria y movilización como vía estructurada</w:t>
      </w:r>
    </w:p>
    <w:p w14:paraId="0F624111" w14:textId="77777777" w:rsidR="00975A43" w:rsidRPr="00076F99" w:rsidRDefault="004E4198" w:rsidP="00A7266C">
      <w:pPr>
        <w:spacing w:after="100" w:line="259" w:lineRule="auto"/>
        <w:jc w:val="both"/>
      </w:pPr>
      <w:r w:rsidRPr="00076F99">
        <w:t>Corona et al. evaluaron, en un estudio prospectivo antes-después de 1,248 pacientes críticos, la implementación de una vía estructurada que incluyó valoración fisioterapéutica precoz, fisioterapia respiratoria, manejo de secreciones, tos asistida, movilización pasiva y activo-asistida, verticalización progresiva, sedestación, transferencia a sillón, bipedestación, marcha asistida y continuidad de la rehabilitación. [3]</w:t>
      </w:r>
    </w:p>
    <w:p w14:paraId="4766DD7A" w14:textId="77777777" w:rsidR="00975A43" w:rsidRPr="00076F99" w:rsidRDefault="004E4198" w:rsidP="00A7266C">
      <w:pPr>
        <w:spacing w:after="100" w:line="259" w:lineRule="auto"/>
        <w:jc w:val="both"/>
      </w:pPr>
      <w:r w:rsidRPr="00076F99">
        <w:t>Tras la implementación, la valoración fisioterapéutica dentro de las primeras 48 horas aumentó de 18.6% a 82.4%, la movilización dentro de 72 horas de 21.3% a 74.8% y el tiempo hasta la primera movilización se redujo de 5 a 2 días. Entre los pacientes ventilados invasivamente, la duración de la ventilación disminuyó de una mediana de 8 a 5 días; también se observaron más días libres de ventilador y menos debilidad adquirida en UCI. [3]</w:t>
      </w:r>
    </w:p>
    <w:p w14:paraId="504B62EB" w14:textId="77777777" w:rsidR="00975A43" w:rsidRPr="00076F99" w:rsidRDefault="004E4198" w:rsidP="00A7266C">
      <w:pPr>
        <w:spacing w:after="100" w:line="259" w:lineRule="auto"/>
        <w:jc w:val="both"/>
      </w:pPr>
      <w:r w:rsidRPr="00076F99">
        <w:t>Estos resultados son clínicamente relevantes, pero deben interpretarse con prudencia: al tratarse de un diseño antes-después, muestran asociaciones y no prueban causalidad por sí solos. Su principal aporte para esta propuesta es demostrar que la fisioterapia respiratoria y la movilización pueden organizarse como una trayectoria diaria, progresiva y multidisciplinaria, con criterios de seguridad y reevaluación. [3]</w:t>
      </w:r>
    </w:p>
    <w:p w14:paraId="771EA3CA" w14:textId="77777777" w:rsidR="00975A43" w:rsidRPr="00076F99" w:rsidRDefault="004E4198" w:rsidP="00A7266C">
      <w:pPr>
        <w:pStyle w:val="Ttulo1"/>
        <w:jc w:val="both"/>
      </w:pPr>
      <w:r w:rsidRPr="00076F99">
        <w:t>2. CAMBIO DE PARADIGMA: DEL “WEANING” COMO EVENTO A LA LIBERACIÓN COMO PROCESO</w:t>
      </w:r>
    </w:p>
    <w:p w14:paraId="6D7E7517" w14:textId="77777777" w:rsidR="00975A43" w:rsidRPr="00076F99" w:rsidRDefault="004E4198" w:rsidP="00A7266C">
      <w:pPr>
        <w:spacing w:after="100" w:line="259" w:lineRule="auto"/>
        <w:jc w:val="both"/>
      </w:pPr>
      <w:r w:rsidRPr="00076F99">
        <w:t>El modelo clásico suele concentrar el destete en la fase final: mejoría clínica → prueba de ventilación espontánea (SBT) → extubación → rehabilitación. Ese esquema es incompleto para el paciente crítico prolongado porque la inmovilidad, la sedación, la retención de secreciones, la pérdida de fuerza, el desacondicionamiento y la disfunción respiratoria evolucionan al mismo tiempo.</w:t>
      </w:r>
    </w:p>
    <w:p w14:paraId="275EE52C" w14:textId="77777777" w:rsidR="00975A43" w:rsidRPr="00076F99" w:rsidRDefault="004E4198" w:rsidP="00A7266C">
      <w:pPr>
        <w:spacing w:after="100" w:line="259" w:lineRule="auto"/>
        <w:jc w:val="both"/>
      </w:pPr>
      <w:r w:rsidRPr="00076F99">
        <w:lastRenderedPageBreak/>
        <w:t>La propuesta es trabajar esos determinantes en paralelo. La SBT conserva un papel central, pero pasa a ser una etapa dentro de una trayectoria más amplia:</w:t>
      </w:r>
    </w:p>
    <w:tbl>
      <w:tblPr>
        <w:tblW w:w="0" w:type="auto"/>
        <w:jc w:val="center"/>
        <w:tblLook w:val="04A0" w:firstRow="1" w:lastRow="0" w:firstColumn="1" w:lastColumn="0" w:noHBand="0" w:noVBand="1"/>
      </w:tblPr>
      <w:tblGrid>
        <w:gridCol w:w="2068"/>
        <w:gridCol w:w="1666"/>
        <w:gridCol w:w="1666"/>
        <w:gridCol w:w="1666"/>
        <w:gridCol w:w="1666"/>
        <w:gridCol w:w="1666"/>
      </w:tblGrid>
      <w:tr w:rsidR="00975A43" w:rsidRPr="00076F99" w14:paraId="4CF806CB" w14:textId="77777777" w:rsidTr="00A7266C">
        <w:trPr>
          <w:jc w:val="center"/>
        </w:trPr>
        <w:tc>
          <w:tcPr>
            <w:tcW w:w="2068" w:type="dxa"/>
            <w:shd w:val="clear" w:color="auto" w:fill="D9EAF7"/>
            <w:tcMar>
              <w:top w:w="90" w:type="dxa"/>
              <w:left w:w="80" w:type="dxa"/>
              <w:bottom w:w="90" w:type="dxa"/>
              <w:right w:w="80" w:type="dxa"/>
            </w:tcMar>
            <w:vAlign w:val="center"/>
          </w:tcPr>
          <w:p w14:paraId="7E8A9F86" w14:textId="77777777" w:rsidR="00975A43" w:rsidRPr="00076F99" w:rsidRDefault="004E4198" w:rsidP="00A7266C">
            <w:pPr>
              <w:spacing w:after="0"/>
              <w:rPr>
                <w:i/>
                <w:iCs/>
                <w:sz w:val="22"/>
                <w:szCs w:val="20"/>
              </w:rPr>
            </w:pPr>
            <w:r w:rsidRPr="00076F99">
              <w:rPr>
                <w:b/>
                <w:i/>
                <w:iCs/>
                <w:color w:val="1F4E79"/>
                <w:sz w:val="22"/>
                <w:szCs w:val="20"/>
              </w:rPr>
              <w:t>1. Estabilizar</w:t>
            </w:r>
          </w:p>
        </w:tc>
        <w:tc>
          <w:tcPr>
            <w:tcW w:w="1666" w:type="dxa"/>
            <w:shd w:val="clear" w:color="auto" w:fill="D9EAF7"/>
            <w:tcMar>
              <w:top w:w="90" w:type="dxa"/>
              <w:left w:w="80" w:type="dxa"/>
              <w:bottom w:w="90" w:type="dxa"/>
              <w:right w:w="80" w:type="dxa"/>
            </w:tcMar>
            <w:vAlign w:val="center"/>
          </w:tcPr>
          <w:p w14:paraId="2716D004" w14:textId="77777777" w:rsidR="00975A43" w:rsidRPr="00076F99" w:rsidRDefault="004E4198" w:rsidP="00A7266C">
            <w:pPr>
              <w:spacing w:after="0"/>
              <w:rPr>
                <w:i/>
                <w:iCs/>
                <w:sz w:val="22"/>
                <w:szCs w:val="20"/>
              </w:rPr>
            </w:pPr>
            <w:r w:rsidRPr="00076F99">
              <w:rPr>
                <w:b/>
                <w:i/>
                <w:iCs/>
                <w:color w:val="1F4E79"/>
                <w:sz w:val="22"/>
                <w:szCs w:val="20"/>
              </w:rPr>
              <w:t>2. Posicionar</w:t>
            </w:r>
          </w:p>
        </w:tc>
        <w:tc>
          <w:tcPr>
            <w:tcW w:w="1666" w:type="dxa"/>
            <w:shd w:val="clear" w:color="auto" w:fill="D9EAF7"/>
            <w:tcMar>
              <w:top w:w="90" w:type="dxa"/>
              <w:left w:w="80" w:type="dxa"/>
              <w:bottom w:w="90" w:type="dxa"/>
              <w:right w:w="80" w:type="dxa"/>
            </w:tcMar>
            <w:vAlign w:val="center"/>
          </w:tcPr>
          <w:p w14:paraId="3136F881" w14:textId="77777777" w:rsidR="00975A43" w:rsidRPr="00076F99" w:rsidRDefault="004E4198" w:rsidP="00A7266C">
            <w:pPr>
              <w:spacing w:after="0"/>
              <w:rPr>
                <w:i/>
                <w:iCs/>
                <w:sz w:val="22"/>
                <w:szCs w:val="20"/>
              </w:rPr>
            </w:pPr>
            <w:r w:rsidRPr="00076F99">
              <w:rPr>
                <w:b/>
                <w:i/>
                <w:iCs/>
                <w:color w:val="1F4E79"/>
                <w:sz w:val="22"/>
                <w:szCs w:val="20"/>
              </w:rPr>
              <w:t>3. Optimizar función respiratoria</w:t>
            </w:r>
          </w:p>
        </w:tc>
        <w:tc>
          <w:tcPr>
            <w:tcW w:w="1666" w:type="dxa"/>
            <w:shd w:val="clear" w:color="auto" w:fill="D9EAF7"/>
            <w:tcMar>
              <w:top w:w="90" w:type="dxa"/>
              <w:left w:w="80" w:type="dxa"/>
              <w:bottom w:w="90" w:type="dxa"/>
              <w:right w:w="80" w:type="dxa"/>
            </w:tcMar>
            <w:vAlign w:val="center"/>
          </w:tcPr>
          <w:p w14:paraId="24E8388B" w14:textId="77777777" w:rsidR="00975A43" w:rsidRPr="00076F99" w:rsidRDefault="004E4198" w:rsidP="00A7266C">
            <w:pPr>
              <w:spacing w:after="0"/>
              <w:rPr>
                <w:i/>
                <w:iCs/>
                <w:sz w:val="22"/>
                <w:szCs w:val="20"/>
              </w:rPr>
            </w:pPr>
            <w:r w:rsidRPr="00076F99">
              <w:rPr>
                <w:b/>
                <w:i/>
                <w:iCs/>
                <w:color w:val="1F4E79"/>
                <w:sz w:val="22"/>
                <w:szCs w:val="20"/>
              </w:rPr>
              <w:t>4. Movilizar y verticalizar</w:t>
            </w:r>
          </w:p>
        </w:tc>
        <w:tc>
          <w:tcPr>
            <w:tcW w:w="1666" w:type="dxa"/>
            <w:shd w:val="clear" w:color="auto" w:fill="D9EAF7"/>
            <w:tcMar>
              <w:top w:w="90" w:type="dxa"/>
              <w:left w:w="80" w:type="dxa"/>
              <w:bottom w:w="90" w:type="dxa"/>
              <w:right w:w="80" w:type="dxa"/>
            </w:tcMar>
            <w:vAlign w:val="center"/>
          </w:tcPr>
          <w:p w14:paraId="7BCDF180" w14:textId="77777777" w:rsidR="00975A43" w:rsidRPr="00076F99" w:rsidRDefault="004E4198" w:rsidP="00A7266C">
            <w:pPr>
              <w:spacing w:after="0"/>
              <w:rPr>
                <w:i/>
                <w:iCs/>
                <w:sz w:val="22"/>
                <w:szCs w:val="20"/>
              </w:rPr>
            </w:pPr>
            <w:r w:rsidRPr="00076F99">
              <w:rPr>
                <w:b/>
                <w:i/>
                <w:iCs/>
                <w:color w:val="1F4E79"/>
                <w:sz w:val="22"/>
                <w:szCs w:val="20"/>
              </w:rPr>
              <w:t>5. Liberar del ventilador</w:t>
            </w:r>
          </w:p>
        </w:tc>
        <w:tc>
          <w:tcPr>
            <w:tcW w:w="1666" w:type="dxa"/>
            <w:shd w:val="clear" w:color="auto" w:fill="D9EAF7"/>
            <w:tcMar>
              <w:top w:w="90" w:type="dxa"/>
              <w:left w:w="80" w:type="dxa"/>
              <w:bottom w:w="90" w:type="dxa"/>
              <w:right w:w="80" w:type="dxa"/>
            </w:tcMar>
            <w:vAlign w:val="center"/>
          </w:tcPr>
          <w:p w14:paraId="26B6C6DE" w14:textId="77777777" w:rsidR="00975A43" w:rsidRPr="00076F99" w:rsidRDefault="004E4198" w:rsidP="00A7266C">
            <w:pPr>
              <w:spacing w:after="0"/>
              <w:rPr>
                <w:i/>
                <w:iCs/>
                <w:sz w:val="22"/>
                <w:szCs w:val="20"/>
              </w:rPr>
            </w:pPr>
            <w:r w:rsidRPr="00076F99">
              <w:rPr>
                <w:b/>
                <w:i/>
                <w:iCs/>
                <w:color w:val="1F4E79"/>
                <w:sz w:val="22"/>
                <w:szCs w:val="20"/>
              </w:rPr>
              <w:t>6. Rehabilitar tras extubación</w:t>
            </w:r>
          </w:p>
        </w:tc>
      </w:tr>
      <w:tr w:rsidR="00975A43" w:rsidRPr="00076F99" w14:paraId="30FC7081" w14:textId="77777777" w:rsidTr="00A7266C">
        <w:trPr>
          <w:jc w:val="center"/>
        </w:trPr>
        <w:tc>
          <w:tcPr>
            <w:tcW w:w="2068" w:type="dxa"/>
            <w:tcMar>
              <w:top w:w="80" w:type="dxa"/>
              <w:left w:w="70" w:type="dxa"/>
              <w:bottom w:w="80" w:type="dxa"/>
              <w:right w:w="70" w:type="dxa"/>
            </w:tcMar>
            <w:vAlign w:val="center"/>
          </w:tcPr>
          <w:p w14:paraId="622972E9" w14:textId="77777777" w:rsidR="00975A43" w:rsidRPr="00076F99" w:rsidRDefault="004E4198" w:rsidP="00A7266C">
            <w:pPr>
              <w:spacing w:after="0"/>
            </w:pPr>
            <w:r w:rsidRPr="00076F99">
              <w:t>Entrada temprana a la ruta</w:t>
            </w:r>
          </w:p>
        </w:tc>
        <w:tc>
          <w:tcPr>
            <w:tcW w:w="1666" w:type="dxa"/>
            <w:tcMar>
              <w:top w:w="80" w:type="dxa"/>
              <w:left w:w="70" w:type="dxa"/>
              <w:bottom w:w="80" w:type="dxa"/>
              <w:right w:w="70" w:type="dxa"/>
            </w:tcMar>
            <w:vAlign w:val="center"/>
          </w:tcPr>
          <w:p w14:paraId="6B2A3453" w14:textId="77777777" w:rsidR="00975A43" w:rsidRPr="00076F99" w:rsidRDefault="004E4198" w:rsidP="00A7266C">
            <w:pPr>
              <w:spacing w:after="0"/>
            </w:pPr>
            <w:r w:rsidRPr="00076F99">
              <w:t>Salir del decúbito cuando sea seguro</w:t>
            </w:r>
          </w:p>
        </w:tc>
        <w:tc>
          <w:tcPr>
            <w:tcW w:w="1666" w:type="dxa"/>
            <w:tcMar>
              <w:top w:w="80" w:type="dxa"/>
              <w:left w:w="70" w:type="dxa"/>
              <w:bottom w:w="80" w:type="dxa"/>
              <w:right w:w="70" w:type="dxa"/>
            </w:tcMar>
            <w:vAlign w:val="center"/>
          </w:tcPr>
          <w:p w14:paraId="4D2652A1" w14:textId="77777777" w:rsidR="00975A43" w:rsidRPr="00076F99" w:rsidRDefault="004E4198" w:rsidP="00A7266C">
            <w:pPr>
              <w:spacing w:after="0"/>
            </w:pPr>
            <w:r w:rsidRPr="00076F99">
              <w:t>Secreciones, tos y carga respiratoria</w:t>
            </w:r>
          </w:p>
        </w:tc>
        <w:tc>
          <w:tcPr>
            <w:tcW w:w="1666" w:type="dxa"/>
            <w:tcMar>
              <w:top w:w="80" w:type="dxa"/>
              <w:left w:w="70" w:type="dxa"/>
              <w:bottom w:w="80" w:type="dxa"/>
              <w:right w:w="70" w:type="dxa"/>
            </w:tcMar>
            <w:vAlign w:val="center"/>
          </w:tcPr>
          <w:p w14:paraId="523CDBB4" w14:textId="77777777" w:rsidR="00975A43" w:rsidRPr="00076F99" w:rsidRDefault="004E4198" w:rsidP="00A7266C">
            <w:pPr>
              <w:spacing w:after="0"/>
            </w:pPr>
            <w:r w:rsidRPr="00076F99">
              <w:t>Recuperar reserva funcional</w:t>
            </w:r>
          </w:p>
        </w:tc>
        <w:tc>
          <w:tcPr>
            <w:tcW w:w="1666" w:type="dxa"/>
            <w:tcMar>
              <w:top w:w="80" w:type="dxa"/>
              <w:left w:w="70" w:type="dxa"/>
              <w:bottom w:w="80" w:type="dxa"/>
              <w:right w:w="70" w:type="dxa"/>
            </w:tcMar>
            <w:vAlign w:val="center"/>
          </w:tcPr>
          <w:p w14:paraId="03C573D7" w14:textId="77777777" w:rsidR="00975A43" w:rsidRPr="00076F99" w:rsidRDefault="004E4198" w:rsidP="00A7266C">
            <w:pPr>
              <w:spacing w:after="0"/>
            </w:pPr>
            <w:r w:rsidRPr="00076F99">
              <w:t>SBT + decisión de extubación</w:t>
            </w:r>
          </w:p>
        </w:tc>
        <w:tc>
          <w:tcPr>
            <w:tcW w:w="1666" w:type="dxa"/>
            <w:tcMar>
              <w:top w:w="80" w:type="dxa"/>
              <w:left w:w="70" w:type="dxa"/>
              <w:bottom w:w="80" w:type="dxa"/>
              <w:right w:w="70" w:type="dxa"/>
            </w:tcMar>
            <w:vAlign w:val="center"/>
          </w:tcPr>
          <w:p w14:paraId="48F9C4B7" w14:textId="77777777" w:rsidR="00975A43" w:rsidRPr="00076F99" w:rsidRDefault="004E4198" w:rsidP="00A7266C">
            <w:pPr>
              <w:spacing w:after="0"/>
            </w:pPr>
            <w:r w:rsidRPr="00076F99">
              <w:t>Sostener respiración y función</w:t>
            </w:r>
          </w:p>
        </w:tc>
      </w:tr>
    </w:tbl>
    <w:p w14:paraId="5F74DE67" w14:textId="77777777" w:rsidR="00975A43" w:rsidRPr="00076F99" w:rsidRDefault="00975A43" w:rsidP="00A7266C">
      <w:pPr>
        <w:spacing w:after="80" w:line="259" w:lineRule="auto"/>
        <w:jc w:val="both"/>
      </w:pPr>
    </w:p>
    <w:p w14:paraId="2184F195" w14:textId="77777777" w:rsidR="00975A43" w:rsidRPr="00076F99" w:rsidRDefault="004E4198" w:rsidP="00A7266C">
      <w:pPr>
        <w:spacing w:after="100" w:line="259" w:lineRule="auto"/>
        <w:jc w:val="both"/>
      </w:pPr>
      <w:r w:rsidRPr="00076F99">
        <w:t>Este enfoque es coherente con el ICU Liberation Bundle (ABCDEF), que integra pruebas de despertar y respiración espontánea, selección de sedación, prevención del delirium, movilidad temprana y participación familiar; y con la actualización PADIS 2025, que favorece una movilización/rehabilitación “enhanced” frente al cuidado habitual, aunque reconoce que no se ha establecido una dosis universal de frecuencia, intensidad o duración. [4,5]</w:t>
      </w:r>
    </w:p>
    <w:p w14:paraId="0434A4A5" w14:textId="77777777" w:rsidR="00975A43" w:rsidRPr="00076F99" w:rsidRDefault="004E4198" w:rsidP="00A7266C">
      <w:pPr>
        <w:pStyle w:val="Ttulo1"/>
        <w:jc w:val="both"/>
      </w:pPr>
      <w:r w:rsidRPr="00076F99">
        <w:t>3. PROTOCOLO ESCALONADO EN SEIS FASES</w:t>
      </w:r>
    </w:p>
    <w:p w14:paraId="729CF44D" w14:textId="77777777" w:rsidR="00975A43" w:rsidRPr="00076F99" w:rsidRDefault="004E4198" w:rsidP="00A7266C">
      <w:pPr>
        <w:spacing w:after="100" w:line="259" w:lineRule="auto"/>
        <w:jc w:val="both"/>
      </w:pPr>
      <w:r w:rsidRPr="00076F99">
        <w:t>Principio operativo: cada día el equipo debe responder dos preguntas: 1) ¿qué barrera impide hoy avanzar hacia la liberación? y 2) ¿cuál es el siguiente nivel seguro de actividad y autonomía respiratoria? La progresión no depende sólo del día de estancia, sino de estabilidad, soporte, conciencia, fuerza, tolerancia y seguridad de dispositivos.</w:t>
      </w:r>
    </w:p>
    <w:p w14:paraId="0A552E2E" w14:textId="77777777" w:rsidR="00975A43" w:rsidRPr="00076F99" w:rsidRDefault="004E4198" w:rsidP="00A7266C">
      <w:pPr>
        <w:keepNext/>
        <w:spacing w:before="180" w:after="80"/>
        <w:jc w:val="both"/>
      </w:pPr>
      <w:r w:rsidRPr="00076F99">
        <w:rPr>
          <w:b/>
          <w:color w:val="1F4E79"/>
        </w:rPr>
        <w:t>FASE 1. ESTABILIZACIÓN Y ENTRADA PRECOZ A LA RUTA DE LIBERACIÓN</w:t>
      </w:r>
    </w:p>
    <w:p w14:paraId="00D94619" w14:textId="77777777" w:rsidR="00975A43" w:rsidRPr="00076F99" w:rsidRDefault="004E4198" w:rsidP="00A7266C">
      <w:pPr>
        <w:spacing w:after="60" w:line="259" w:lineRule="auto"/>
        <w:jc w:val="both"/>
      </w:pPr>
      <w:r w:rsidRPr="00076F99">
        <w:rPr>
          <w:b/>
        </w:rPr>
        <w:t>Objetivo clínico:</w:t>
      </w:r>
      <w:r w:rsidRPr="00076F99">
        <w:t xml:space="preserve"> Identificar desde las primeras 24–48 horas si el paciente puede iniciar alguna forma de recuperación respiratoria y funcional, aun cuando continúe intubado.</w:t>
      </w:r>
    </w:p>
    <w:p w14:paraId="2A62E714" w14:textId="77777777" w:rsidR="00975A43" w:rsidRPr="00076F99" w:rsidRDefault="004E4198" w:rsidP="00A7266C">
      <w:pPr>
        <w:keepNext/>
        <w:spacing w:after="40"/>
        <w:jc w:val="both"/>
      </w:pPr>
      <w:r w:rsidRPr="00076F99">
        <w:rPr>
          <w:b/>
        </w:rPr>
        <w:t>Paso a paso</w:t>
      </w:r>
    </w:p>
    <w:p w14:paraId="2F47B45F" w14:textId="77777777" w:rsidR="00975A43" w:rsidRPr="00076F99" w:rsidRDefault="004E4198" w:rsidP="00A7266C">
      <w:pPr>
        <w:pStyle w:val="Listaconvietas"/>
        <w:spacing w:after="50" w:line="252" w:lineRule="auto"/>
        <w:jc w:val="both"/>
      </w:pPr>
      <w:r w:rsidRPr="00076F99">
        <w:t>Realizar diariamente una valoración coordinada de estabilidad hemodinámica, oxigenación, soporte ventilatorio, nivel de conciencia/sedación, interacción paciente–ventilador, secreciones, tos, fuerza y capacidad de participación.</w:t>
      </w:r>
    </w:p>
    <w:p w14:paraId="6CDF7823" w14:textId="77777777" w:rsidR="00975A43" w:rsidRPr="00076F99" w:rsidRDefault="004E4198" w:rsidP="00A7266C">
      <w:pPr>
        <w:pStyle w:val="Listaconvietas"/>
        <w:spacing w:after="50" w:line="252" w:lineRule="auto"/>
        <w:jc w:val="both"/>
      </w:pPr>
      <w:r w:rsidRPr="00076F99">
        <w:t>Confirmar que el tubo endotraqueal, líneas vasculares, drenajes, sondas y demás dispositivos estén bien fijados antes de cualquier cambio postural o movilización.</w:t>
      </w:r>
    </w:p>
    <w:p w14:paraId="5410D42E" w14:textId="77777777" w:rsidR="00975A43" w:rsidRPr="00076F99" w:rsidRDefault="004E4198" w:rsidP="00A7266C">
      <w:pPr>
        <w:pStyle w:val="Listaconvietas"/>
        <w:spacing w:after="50" w:line="252" w:lineRule="auto"/>
        <w:jc w:val="both"/>
      </w:pPr>
      <w:r w:rsidRPr="00076F99">
        <w:t>Definir un objetivo diario explícito: por ejemplo, cabecera elevada efectiva, sedestación, transferencia a sillón o inicio de actividad activo-asistida.</w:t>
      </w:r>
    </w:p>
    <w:p w14:paraId="24A8DBE1" w14:textId="77777777" w:rsidR="00975A43" w:rsidRPr="00076F99" w:rsidRDefault="004E4198" w:rsidP="00A7266C">
      <w:pPr>
        <w:pStyle w:val="Listaconvietas"/>
        <w:spacing w:after="50" w:line="252" w:lineRule="auto"/>
        <w:jc w:val="both"/>
      </w:pPr>
      <w:r w:rsidRPr="00076F99">
        <w:t>Evitar considerar la intubación como contraindicación automática para la movilización. El riesgo debe evaluarse por estabilidad fisiológica y seguridad de dispositivos.</w:t>
      </w:r>
    </w:p>
    <w:p w14:paraId="7D08012E" w14:textId="77777777" w:rsidR="00975A43" w:rsidRPr="00076F99" w:rsidRDefault="004E4198" w:rsidP="00A7266C">
      <w:pPr>
        <w:keepNext/>
        <w:spacing w:before="60" w:after="40"/>
        <w:jc w:val="both"/>
      </w:pPr>
      <w:r w:rsidRPr="00076F99">
        <w:rPr>
          <w:b/>
        </w:rPr>
        <w:t>Criterios prácticos para avanzar</w:t>
      </w:r>
    </w:p>
    <w:p w14:paraId="372235A0" w14:textId="77777777" w:rsidR="00975A43" w:rsidRPr="00076F99" w:rsidRDefault="004E4198" w:rsidP="00A7266C">
      <w:pPr>
        <w:pStyle w:val="Listaconvietas"/>
        <w:spacing w:after="50" w:line="252" w:lineRule="auto"/>
        <w:jc w:val="both"/>
      </w:pPr>
      <w:r w:rsidRPr="00076F99">
        <w:t>Necesidad de soporte respiratorio estable o en descenso, sin escalamiento agudo reciente.</w:t>
      </w:r>
    </w:p>
    <w:p w14:paraId="367014F7" w14:textId="77777777" w:rsidR="00975A43" w:rsidRPr="00076F99" w:rsidRDefault="004E4198" w:rsidP="00A7266C">
      <w:pPr>
        <w:pStyle w:val="Listaconvietas"/>
        <w:spacing w:after="50" w:line="252" w:lineRule="auto"/>
        <w:jc w:val="both"/>
      </w:pPr>
      <w:r w:rsidRPr="00076F99">
        <w:t>Perfusión y presión arterial aceptables para el contexto clínico, sin arritmia no controlada ni sangrado activo.</w:t>
      </w:r>
    </w:p>
    <w:p w14:paraId="04E11968" w14:textId="77777777" w:rsidR="00975A43" w:rsidRPr="00076F99" w:rsidRDefault="004E4198" w:rsidP="00A7266C">
      <w:pPr>
        <w:pStyle w:val="Listaconvietas"/>
        <w:spacing w:after="50" w:line="252" w:lineRule="auto"/>
        <w:jc w:val="both"/>
      </w:pPr>
      <w:r w:rsidRPr="00076F99">
        <w:lastRenderedPageBreak/>
        <w:t>Nivel de conciencia suficiente para el nivel de actividad propuesto, o posibilidad de movilización pasiva/activo-asistida segura.</w:t>
      </w:r>
    </w:p>
    <w:p w14:paraId="4A985DCF" w14:textId="77777777" w:rsidR="00975A43" w:rsidRPr="00076F99" w:rsidRDefault="004E4198" w:rsidP="00A7266C">
      <w:pPr>
        <w:pStyle w:val="Listaconvietas"/>
        <w:spacing w:after="50" w:line="252" w:lineRule="auto"/>
        <w:jc w:val="both"/>
      </w:pPr>
      <w:r w:rsidRPr="00076F99">
        <w:t>Acuerdo del equipo a pie de cama sobre el nivel de movilización del día.</w:t>
      </w:r>
    </w:p>
    <w:p w14:paraId="52539C6C" w14:textId="77777777" w:rsidR="00975A43" w:rsidRPr="00076F99" w:rsidRDefault="004E4198" w:rsidP="00A7266C">
      <w:pPr>
        <w:keepNext/>
        <w:spacing w:before="60" w:after="40"/>
        <w:jc w:val="both"/>
      </w:pPr>
      <w:r w:rsidRPr="00076F99">
        <w:rPr>
          <w:b/>
        </w:rPr>
        <w:t>Detener, retroceder o reevaluar si</w:t>
      </w:r>
    </w:p>
    <w:p w14:paraId="6CA4CD59" w14:textId="77777777" w:rsidR="00975A43" w:rsidRPr="00076F99" w:rsidRDefault="004E4198" w:rsidP="00A7266C">
      <w:pPr>
        <w:pStyle w:val="Listaconvietas"/>
        <w:spacing w:after="50" w:line="252" w:lineRule="auto"/>
        <w:jc w:val="both"/>
      </w:pPr>
      <w:r w:rsidRPr="00076F99">
        <w:t>Deterioro hemodinámico, aumento significativo del requerimiento de soporte o nueva inestabilidad respiratoria.</w:t>
      </w:r>
    </w:p>
    <w:p w14:paraId="0966C1AD" w14:textId="77777777" w:rsidR="00975A43" w:rsidRPr="00076F99" w:rsidRDefault="004E4198" w:rsidP="00A7266C">
      <w:pPr>
        <w:pStyle w:val="Listaconvietas"/>
        <w:spacing w:after="50" w:line="252" w:lineRule="auto"/>
        <w:jc w:val="both"/>
      </w:pPr>
      <w:r w:rsidRPr="00076F99">
        <w:t>Arritmia nueva relevante, isquemia, sangrado activo, deterioro neurológico o agitación que comprometa la seguridad.</w:t>
      </w:r>
    </w:p>
    <w:p w14:paraId="4620C484" w14:textId="77777777" w:rsidR="00975A43" w:rsidRPr="00076F99" w:rsidRDefault="004E4198" w:rsidP="00A7266C">
      <w:pPr>
        <w:pStyle w:val="Listaconvietas"/>
        <w:spacing w:after="50" w:line="252" w:lineRule="auto"/>
        <w:jc w:val="both"/>
      </w:pPr>
      <w:r w:rsidRPr="00076F99">
        <w:t>Riesgo no controlado de desplazamiento del tubo, acceso vascular o drenaje.</w:t>
      </w:r>
    </w:p>
    <w:p w14:paraId="721FDE68" w14:textId="77777777" w:rsidR="00975A43" w:rsidRPr="00076F99" w:rsidRDefault="004E4198" w:rsidP="00A7266C">
      <w:pPr>
        <w:spacing w:after="60" w:line="259" w:lineRule="auto"/>
        <w:jc w:val="both"/>
      </w:pPr>
      <w:r w:rsidRPr="00076F99">
        <w:rPr>
          <w:b/>
        </w:rPr>
        <w:t>Trabajo interdisciplinario:</w:t>
      </w:r>
      <w:r w:rsidRPr="00076F99">
        <w:t xml:space="preserve"> El intensivista establece estabilidad clínica; el Terapeuta Respiratorio evalúa soporte, vía aérea, oxigenación, secreciones e interacción con el ventilador; fisioterapia define capacidad motora y progresión funcional; enfermería integra seguridad, sedación, dispositivos y tolerancia continua.</w:t>
      </w:r>
    </w:p>
    <w:p w14:paraId="4BA42F8C" w14:textId="77777777" w:rsidR="00975A43" w:rsidRPr="00076F99" w:rsidRDefault="004E4198" w:rsidP="00A7266C">
      <w:pPr>
        <w:spacing w:after="140" w:line="259" w:lineRule="auto"/>
        <w:jc w:val="both"/>
      </w:pPr>
      <w:r w:rsidRPr="00076F99">
        <w:rPr>
          <w:b/>
        </w:rPr>
        <w:t>Base de evidencia:</w:t>
      </w:r>
      <w:r w:rsidRPr="00076F99">
        <w:t xml:space="preserve"> Corona et al. utilizaron evaluación fisioterapéutica precoz, cribado diario y progresión según estabilidad, soporte respiratorio, conciencia, fuerza y tolerancia. El consenso internacional de seguridad para movilización señala que el tubo endotraqueal no es por sí mismo una contraindicación; los umbrales fisiológicos son referencias, no sustitutos del juicio clínico. [3,6]</w:t>
      </w:r>
    </w:p>
    <w:p w14:paraId="74C0D9C2" w14:textId="77777777" w:rsidR="00975A43" w:rsidRPr="00076F99" w:rsidRDefault="004E4198" w:rsidP="00A7266C">
      <w:pPr>
        <w:keepNext/>
        <w:spacing w:before="180" w:after="80"/>
        <w:jc w:val="both"/>
      </w:pPr>
      <w:r w:rsidRPr="00076F99">
        <w:rPr>
          <w:b/>
          <w:color w:val="1F4E79"/>
        </w:rPr>
        <w:t>FASE 2. POSICIONAMIENTO TERAPÉUTICO: DEL DECÚBITO A ESTAR FUERA DE CAMA</w:t>
      </w:r>
    </w:p>
    <w:p w14:paraId="256EE7C1" w14:textId="77777777" w:rsidR="00975A43" w:rsidRPr="00076F99" w:rsidRDefault="004E4198" w:rsidP="00A7266C">
      <w:pPr>
        <w:spacing w:after="60" w:line="259" w:lineRule="auto"/>
        <w:jc w:val="both"/>
      </w:pPr>
      <w:r w:rsidRPr="00076F99">
        <w:rPr>
          <w:b/>
        </w:rPr>
        <w:t>Objetivo clínico:</w:t>
      </w:r>
      <w:r w:rsidRPr="00076F99">
        <w:t xml:space="preserve"> Utilizar la posición corporal como intervención respiratoria y funcional temprana, no sólo como medida de confort.</w:t>
      </w:r>
    </w:p>
    <w:p w14:paraId="2ABDAFC1" w14:textId="77777777" w:rsidR="00975A43" w:rsidRPr="00076F99" w:rsidRDefault="004E4198" w:rsidP="00A7266C">
      <w:pPr>
        <w:keepNext/>
        <w:spacing w:after="40"/>
        <w:jc w:val="both"/>
      </w:pPr>
      <w:r w:rsidRPr="00076F99">
        <w:rPr>
          <w:b/>
        </w:rPr>
        <w:t>Paso a paso</w:t>
      </w:r>
    </w:p>
    <w:p w14:paraId="4A0C5462" w14:textId="77777777" w:rsidR="00975A43" w:rsidRPr="00076F99" w:rsidRDefault="004E4198" w:rsidP="00A7266C">
      <w:pPr>
        <w:pStyle w:val="Listaconvietas"/>
        <w:spacing w:after="50" w:line="252" w:lineRule="auto"/>
        <w:jc w:val="both"/>
      </w:pPr>
      <w:r w:rsidRPr="00076F99">
        <w:t>Asegurar primero una elevación real y mantenida del tronco; vigilar que el paciente no migre hacia el pie de la cama y pierda el ángulo efectivo.</w:t>
      </w:r>
    </w:p>
    <w:p w14:paraId="560E0233" w14:textId="77777777" w:rsidR="00975A43" w:rsidRPr="00076F99" w:rsidRDefault="004E4198" w:rsidP="00A7266C">
      <w:pPr>
        <w:pStyle w:val="Listaconvietas"/>
        <w:spacing w:after="50" w:line="252" w:lineRule="auto"/>
        <w:jc w:val="both"/>
      </w:pPr>
      <w:r w:rsidRPr="00076F99">
        <w:t>Progresar de cambios posturales y sedestación incorporada a sedestación al borde de cama y, cuando sea seguro, transferencia a sillón.</w:t>
      </w:r>
    </w:p>
    <w:p w14:paraId="72774D1E" w14:textId="77777777" w:rsidR="00975A43" w:rsidRPr="00076F99" w:rsidRDefault="004E4198" w:rsidP="00A7266C">
      <w:pPr>
        <w:pStyle w:val="Listaconvietas"/>
        <w:spacing w:after="50" w:line="252" w:lineRule="auto"/>
        <w:jc w:val="both"/>
      </w:pPr>
      <w:r w:rsidRPr="00076F99">
        <w:t>Registrar respuesta antes, durante y después: SpO₂, FiO₂, frecuencia respiratoria, patrón ventilatorio, disnea, frecuencia cardiaca, presión arterial y percepción de fatiga.</w:t>
      </w:r>
    </w:p>
    <w:p w14:paraId="65D67BFF" w14:textId="77777777" w:rsidR="00975A43" w:rsidRPr="00076F99" w:rsidRDefault="004E4198" w:rsidP="00A7266C">
      <w:pPr>
        <w:pStyle w:val="Listaconvietas"/>
        <w:spacing w:after="50" w:line="252" w:lineRule="auto"/>
        <w:jc w:val="both"/>
      </w:pPr>
      <w:r w:rsidRPr="00076F99">
        <w:t>Dosificar el tiempo fuera de cama según tolerancia. Las 3 horas del ensayo de Fossat describen la intervención estudiada; no constituyen una duración obligatoria para todos los pacientes.</w:t>
      </w:r>
    </w:p>
    <w:p w14:paraId="705FC877" w14:textId="77777777" w:rsidR="00975A43" w:rsidRPr="00076F99" w:rsidRDefault="004E4198" w:rsidP="00A7266C">
      <w:pPr>
        <w:keepNext/>
        <w:spacing w:before="60" w:after="40"/>
        <w:jc w:val="both"/>
      </w:pPr>
      <w:r w:rsidRPr="00076F99">
        <w:rPr>
          <w:b/>
        </w:rPr>
        <w:t>Criterios prácticos para avanzar</w:t>
      </w:r>
    </w:p>
    <w:p w14:paraId="259A6D7A" w14:textId="77777777" w:rsidR="00975A43" w:rsidRPr="00076F99" w:rsidRDefault="004E4198" w:rsidP="00A7266C">
      <w:pPr>
        <w:pStyle w:val="Listaconvietas"/>
        <w:spacing w:after="50" w:line="252" w:lineRule="auto"/>
        <w:jc w:val="both"/>
      </w:pPr>
      <w:r w:rsidRPr="00076F99">
        <w:t>Mantiene oxigenación y ventilación dentro de objetivos clínicos sin escalada relevante del soporte.</w:t>
      </w:r>
    </w:p>
    <w:p w14:paraId="306698B2" w14:textId="77777777" w:rsidR="00975A43" w:rsidRPr="00076F99" w:rsidRDefault="004E4198" w:rsidP="00A7266C">
      <w:pPr>
        <w:pStyle w:val="Listaconvietas"/>
        <w:spacing w:after="50" w:line="252" w:lineRule="auto"/>
        <w:jc w:val="both"/>
      </w:pPr>
      <w:r w:rsidRPr="00076F99">
        <w:t>Tolerancia cardiovascular y neurológica adecuada.</w:t>
      </w:r>
    </w:p>
    <w:p w14:paraId="6AFCA10E" w14:textId="77777777" w:rsidR="00975A43" w:rsidRPr="00076F99" w:rsidRDefault="004E4198" w:rsidP="00A7266C">
      <w:pPr>
        <w:pStyle w:val="Listaconvietas"/>
        <w:spacing w:after="50" w:line="252" w:lineRule="auto"/>
        <w:jc w:val="both"/>
      </w:pPr>
      <w:r w:rsidRPr="00076F99">
        <w:t>Puede mantener sedestación o transferencia con asistencia proporcional a su estado.</w:t>
      </w:r>
    </w:p>
    <w:p w14:paraId="78BB7F5B" w14:textId="77777777" w:rsidR="00975A43" w:rsidRPr="00076F99" w:rsidRDefault="004E4198" w:rsidP="00A7266C">
      <w:pPr>
        <w:keepNext/>
        <w:spacing w:before="60" w:after="40"/>
        <w:jc w:val="both"/>
      </w:pPr>
      <w:r w:rsidRPr="00076F99">
        <w:rPr>
          <w:b/>
        </w:rPr>
        <w:t>Detener, retroceder o reevaluar si</w:t>
      </w:r>
    </w:p>
    <w:p w14:paraId="4C11CE34" w14:textId="77777777" w:rsidR="00975A43" w:rsidRPr="00076F99" w:rsidRDefault="004E4198" w:rsidP="00A7266C">
      <w:pPr>
        <w:pStyle w:val="Listaconvietas"/>
        <w:spacing w:after="50" w:line="252" w:lineRule="auto"/>
        <w:jc w:val="both"/>
      </w:pPr>
      <w:r w:rsidRPr="00076F99">
        <w:t>Desaturación clínicamente relevante y persistente, taquipnea/distress creciente, fatiga limitante o inestabilidad cardiovascular.</w:t>
      </w:r>
    </w:p>
    <w:p w14:paraId="62207C60" w14:textId="77777777" w:rsidR="00975A43" w:rsidRPr="00076F99" w:rsidRDefault="004E4198" w:rsidP="00A7266C">
      <w:pPr>
        <w:pStyle w:val="Listaconvietas"/>
        <w:spacing w:after="50" w:line="252" w:lineRule="auto"/>
        <w:jc w:val="both"/>
      </w:pPr>
      <w:r w:rsidRPr="00076F99">
        <w:t>Amenaza de extubación accidental, caída o desplazamiento de catéteres/drenajes.</w:t>
      </w:r>
    </w:p>
    <w:p w14:paraId="135066C3" w14:textId="77777777" w:rsidR="00975A43" w:rsidRPr="00076F99" w:rsidRDefault="004E4198" w:rsidP="00A7266C">
      <w:pPr>
        <w:spacing w:after="60" w:line="259" w:lineRule="auto"/>
        <w:jc w:val="both"/>
      </w:pPr>
      <w:r w:rsidRPr="00076F99">
        <w:rPr>
          <w:b/>
        </w:rPr>
        <w:t>Trabajo interdisciplinario:</w:t>
      </w:r>
      <w:r w:rsidRPr="00076F99">
        <w:t xml:space="preserve"> Fisioterapia dirige la estrategia postural y la transferencia; enfermería y Terapeuta Respiratorio aseguran vía aérea, circuito y dispositivos; el intensivista valida estabilidad y límites clínicos.</w:t>
      </w:r>
    </w:p>
    <w:p w14:paraId="0E83124C" w14:textId="77777777" w:rsidR="00975A43" w:rsidRPr="00076F99" w:rsidRDefault="004E4198" w:rsidP="00A7266C">
      <w:pPr>
        <w:spacing w:after="140" w:line="259" w:lineRule="auto"/>
        <w:jc w:val="both"/>
      </w:pPr>
      <w:r w:rsidRPr="00076F99">
        <w:rPr>
          <w:b/>
        </w:rPr>
        <w:lastRenderedPageBreak/>
        <w:t>Base de evidencia:</w:t>
      </w:r>
      <w:r w:rsidRPr="00076F99">
        <w:t xml:space="preserve"> En el RCT comentado por Constantin et al., la posición en sillón durante 3 horas mejoró el P/F frente a semisentado en cama y fue factible sin eventos adversos graves. El editorial subraya que el efecto funcional potencial puede ser más importante que el cambio aislado de oxigenación, pero aún no se ha demostrado que por sí sola reduzca el tiempo de destete. [1,2]</w:t>
      </w:r>
    </w:p>
    <w:p w14:paraId="55619DB6" w14:textId="77777777" w:rsidR="00975A43" w:rsidRPr="00076F99" w:rsidRDefault="004E4198" w:rsidP="00A7266C">
      <w:pPr>
        <w:keepNext/>
        <w:spacing w:before="180" w:after="80"/>
        <w:jc w:val="both"/>
      </w:pPr>
      <w:r w:rsidRPr="00076F99">
        <w:rPr>
          <w:b/>
          <w:color w:val="1F4E79"/>
        </w:rPr>
        <w:t>FASE 3. FISIOTERAPIA RESPIRATORIA DIRIGIDA A BARRERAS CONCRETAS PARA EL DESTETE</w:t>
      </w:r>
    </w:p>
    <w:p w14:paraId="1CEC407C" w14:textId="77777777" w:rsidR="00975A43" w:rsidRPr="00076F99" w:rsidRDefault="004E4198" w:rsidP="00A7266C">
      <w:pPr>
        <w:spacing w:after="60" w:line="259" w:lineRule="auto"/>
        <w:jc w:val="both"/>
      </w:pPr>
      <w:r w:rsidRPr="00076F99">
        <w:rPr>
          <w:b/>
        </w:rPr>
        <w:t>Objetivo clínico:</w:t>
      </w:r>
      <w:r w:rsidRPr="00076F99">
        <w:t xml:space="preserve"> Corregir problemas respiratorios modificables que pueden impedir la liberación: secreciones, tos ineficaz, pérdida de expansión, carga respiratoria excesiva o desacondicionamiento.</w:t>
      </w:r>
    </w:p>
    <w:p w14:paraId="2E72A812" w14:textId="77777777" w:rsidR="00975A43" w:rsidRPr="00076F99" w:rsidRDefault="004E4198" w:rsidP="00A7266C">
      <w:pPr>
        <w:keepNext/>
        <w:spacing w:after="40"/>
        <w:jc w:val="both"/>
      </w:pPr>
      <w:r w:rsidRPr="00076F99">
        <w:rPr>
          <w:b/>
        </w:rPr>
        <w:t>Paso a paso</w:t>
      </w:r>
    </w:p>
    <w:p w14:paraId="7FA677E7" w14:textId="77777777" w:rsidR="00975A43" w:rsidRPr="00076F99" w:rsidRDefault="004E4198" w:rsidP="00A7266C">
      <w:pPr>
        <w:pStyle w:val="Listaconvietas"/>
        <w:spacing w:after="50" w:line="252" w:lineRule="auto"/>
        <w:jc w:val="both"/>
      </w:pPr>
      <w:r w:rsidRPr="00076F99">
        <w:t>Identificar diariamente la barrera dominante: retención de secreciones, tos insuficiente, atelectasia sospechada, mala tolerancia a respiración espontánea, debilidad o asincronía.</w:t>
      </w:r>
    </w:p>
    <w:p w14:paraId="3052D00E" w14:textId="77777777" w:rsidR="00975A43" w:rsidRPr="00076F99" w:rsidRDefault="004E4198" w:rsidP="00A7266C">
      <w:pPr>
        <w:pStyle w:val="Listaconvietas"/>
        <w:spacing w:after="50" w:line="252" w:lineRule="auto"/>
        <w:jc w:val="both"/>
      </w:pPr>
      <w:r w:rsidRPr="00076F99">
        <w:t>Aplicar manejo de secreciones y aspiración cuando estén indicados, optimizar humidificación y favorecer tos espontánea o asistida según capacidad.</w:t>
      </w:r>
    </w:p>
    <w:p w14:paraId="74047BBB" w14:textId="77777777" w:rsidR="00975A43" w:rsidRPr="00076F99" w:rsidRDefault="004E4198" w:rsidP="00A7266C">
      <w:pPr>
        <w:pStyle w:val="Listaconvietas"/>
        <w:spacing w:after="50" w:line="252" w:lineRule="auto"/>
        <w:jc w:val="both"/>
      </w:pPr>
      <w:r w:rsidRPr="00076F99">
        <w:t>Usar ejercicios respiratorios o técnicas de expansión sólo cuando exista una indicación fisiológica y el paciente pueda participar; evitar rutinas indiscriminadas.</w:t>
      </w:r>
    </w:p>
    <w:p w14:paraId="6B0B9C2F" w14:textId="77777777" w:rsidR="00975A43" w:rsidRPr="00076F99" w:rsidRDefault="004E4198" w:rsidP="00A7266C">
      <w:pPr>
        <w:pStyle w:val="Listaconvietas"/>
        <w:spacing w:after="50" w:line="252" w:lineRule="auto"/>
        <w:jc w:val="both"/>
      </w:pPr>
      <w:r w:rsidRPr="00076F99">
        <w:t>Coordinar las intervenciones con el soporte ventilatorio para no convertir la sesión en una prueba de fatiga no planificada.</w:t>
      </w:r>
    </w:p>
    <w:p w14:paraId="37739C9A" w14:textId="77777777" w:rsidR="00975A43" w:rsidRPr="00076F99" w:rsidRDefault="004E4198" w:rsidP="00A7266C">
      <w:pPr>
        <w:pStyle w:val="Listaconvietas"/>
        <w:spacing w:after="50" w:line="252" w:lineRule="auto"/>
        <w:jc w:val="both"/>
      </w:pPr>
      <w:r w:rsidRPr="00076F99">
        <w:t>Valorar simultáneamente la capacidad de proteger la vía aérea: nivel de conciencia, tos, volumen y manejo de secreciones.</w:t>
      </w:r>
    </w:p>
    <w:p w14:paraId="694B9E94" w14:textId="77777777" w:rsidR="00975A43" w:rsidRPr="00076F99" w:rsidRDefault="004E4198" w:rsidP="00A7266C">
      <w:pPr>
        <w:keepNext/>
        <w:spacing w:before="60" w:after="40"/>
        <w:jc w:val="both"/>
      </w:pPr>
      <w:r w:rsidRPr="00076F99">
        <w:rPr>
          <w:b/>
        </w:rPr>
        <w:t>Criterios prácticos para avanzar</w:t>
      </w:r>
    </w:p>
    <w:p w14:paraId="150F7D6B" w14:textId="77777777" w:rsidR="00975A43" w:rsidRPr="00076F99" w:rsidRDefault="004E4198" w:rsidP="00A7266C">
      <w:pPr>
        <w:pStyle w:val="Listaconvietas"/>
        <w:spacing w:after="50" w:line="252" w:lineRule="auto"/>
        <w:jc w:val="both"/>
      </w:pPr>
      <w:r w:rsidRPr="00076F99">
        <w:t>Secreciones manejables con una estrategia definida y tos suficientemente eficaz para el siguiente nivel de soporte.</w:t>
      </w:r>
    </w:p>
    <w:p w14:paraId="0E4B29B2" w14:textId="77777777" w:rsidR="00975A43" w:rsidRPr="00076F99" w:rsidRDefault="004E4198" w:rsidP="00A7266C">
      <w:pPr>
        <w:pStyle w:val="Listaconvietas"/>
        <w:spacing w:after="50" w:line="252" w:lineRule="auto"/>
        <w:jc w:val="both"/>
      </w:pPr>
      <w:r w:rsidRPr="00076F99">
        <w:t>Mejor tolerancia al esfuerzo respiratorio y menor dependencia de intervenciones frecuentes de rescate.</w:t>
      </w:r>
    </w:p>
    <w:p w14:paraId="748B5180" w14:textId="77777777" w:rsidR="00975A43" w:rsidRPr="00076F99" w:rsidRDefault="004E4198" w:rsidP="00A7266C">
      <w:pPr>
        <w:pStyle w:val="Listaconvietas"/>
        <w:spacing w:after="50" w:line="252" w:lineRule="auto"/>
        <w:jc w:val="both"/>
      </w:pPr>
      <w:r w:rsidRPr="00076F99">
        <w:t>Interacción paciente–ventilador estable y posibilidad de aumentar participación espontánea.</w:t>
      </w:r>
    </w:p>
    <w:p w14:paraId="1FC2926A" w14:textId="77777777" w:rsidR="00975A43" w:rsidRPr="00076F99" w:rsidRDefault="004E4198" w:rsidP="00A7266C">
      <w:pPr>
        <w:keepNext/>
        <w:spacing w:before="60" w:after="40"/>
        <w:jc w:val="both"/>
      </w:pPr>
      <w:r w:rsidRPr="00076F99">
        <w:rPr>
          <w:b/>
        </w:rPr>
        <w:t>Detener, retroceder o reevaluar si</w:t>
      </w:r>
    </w:p>
    <w:p w14:paraId="0677AA2D" w14:textId="77777777" w:rsidR="00975A43" w:rsidRPr="00076F99" w:rsidRDefault="004E4198" w:rsidP="00A7266C">
      <w:pPr>
        <w:pStyle w:val="Listaconvietas"/>
        <w:spacing w:after="50" w:line="252" w:lineRule="auto"/>
        <w:jc w:val="both"/>
      </w:pPr>
      <w:r w:rsidRPr="00076F99">
        <w:t>Incremento sostenido del trabajo respiratorio, fatiga, desaturación o inestabilidad durante las técnicas.</w:t>
      </w:r>
    </w:p>
    <w:p w14:paraId="37C846A2" w14:textId="77777777" w:rsidR="00975A43" w:rsidRPr="00076F99" w:rsidRDefault="004E4198" w:rsidP="00A7266C">
      <w:pPr>
        <w:pStyle w:val="Listaconvietas"/>
        <w:spacing w:after="50" w:line="252" w:lineRule="auto"/>
        <w:jc w:val="both"/>
      </w:pPr>
      <w:r w:rsidRPr="00076F99">
        <w:t>Procedimientos sin una indicación clínica clara o que no generan un objetivo medible.</w:t>
      </w:r>
    </w:p>
    <w:p w14:paraId="4CEA76DB" w14:textId="77777777" w:rsidR="00A7266C" w:rsidRPr="00076F99" w:rsidRDefault="00A7266C" w:rsidP="00A7266C">
      <w:pPr>
        <w:pStyle w:val="Listaconvietas"/>
        <w:numPr>
          <w:ilvl w:val="0"/>
          <w:numId w:val="0"/>
        </w:numPr>
        <w:spacing w:after="50" w:line="252" w:lineRule="auto"/>
        <w:jc w:val="both"/>
      </w:pPr>
    </w:p>
    <w:p w14:paraId="194A76DE" w14:textId="77777777" w:rsidR="00975A43" w:rsidRPr="00076F99" w:rsidRDefault="004E4198" w:rsidP="00A7266C">
      <w:pPr>
        <w:spacing w:after="60" w:line="259" w:lineRule="auto"/>
        <w:jc w:val="both"/>
      </w:pPr>
      <w:r w:rsidRPr="00076F99">
        <w:rPr>
          <w:b/>
        </w:rPr>
        <w:t>Trabajo interdisciplinario:</w:t>
      </w:r>
      <w:r w:rsidRPr="00076F99">
        <w:t xml:space="preserve"> El Terapeuta Respiratorio lidera la valoración de vía aérea, secreciones, humidificación, intercambio gaseoso y ventilador; fisioterapia integra mecánica torácica, respiración y función; enfermería sostiene continuidad y seguridad; el intensivista integra la causa de insuficiencia respiratoria y la estrategia global.</w:t>
      </w:r>
    </w:p>
    <w:p w14:paraId="58BED719" w14:textId="77777777" w:rsidR="00975A43" w:rsidRPr="00076F99" w:rsidRDefault="004E4198" w:rsidP="00A7266C">
      <w:pPr>
        <w:spacing w:after="140" w:line="259" w:lineRule="auto"/>
        <w:jc w:val="both"/>
      </w:pPr>
      <w:r w:rsidRPr="00076F99">
        <w:rPr>
          <w:b/>
        </w:rPr>
        <w:t>Base de evidencia:</w:t>
      </w:r>
      <w:r w:rsidRPr="00076F99">
        <w:t xml:space="preserve"> El programa de Corona et al. combinó fisioterapia respiratoria, posicionamiento, manejo de secreciones, tos asistida y ejercicios respiratorios con movilización progresiva. La evidencia del propio estudio respalda el enfoque estructurado como asociación, no como prueba de causalidad de cada componente aislado. [3]</w:t>
      </w:r>
    </w:p>
    <w:p w14:paraId="2C4EB99E" w14:textId="77777777" w:rsidR="00975A43" w:rsidRPr="00076F99" w:rsidRDefault="004E4198" w:rsidP="00A7266C">
      <w:pPr>
        <w:keepNext/>
        <w:spacing w:before="180" w:after="80"/>
        <w:jc w:val="both"/>
      </w:pPr>
      <w:r w:rsidRPr="00076F99">
        <w:rPr>
          <w:b/>
          <w:color w:val="1F4E79"/>
        </w:rPr>
        <w:t>FASE 4. MOVILIZACIÓN ACTIVA, VERTICALIZACIÓN Y RECUPERACIÓN DE RESERVA FUNCIONAL</w:t>
      </w:r>
    </w:p>
    <w:p w14:paraId="6333AC93" w14:textId="77777777" w:rsidR="00975A43" w:rsidRPr="00076F99" w:rsidRDefault="004E4198" w:rsidP="00A7266C">
      <w:pPr>
        <w:spacing w:after="60" w:line="259" w:lineRule="auto"/>
        <w:jc w:val="both"/>
      </w:pPr>
      <w:r w:rsidRPr="00076F99">
        <w:rPr>
          <w:b/>
        </w:rPr>
        <w:t>Objetivo clínico:</w:t>
      </w:r>
      <w:r w:rsidRPr="00076F99">
        <w:t xml:space="preserve"> Transformar la actividad desde “estar colocado” hacia “hacer trabajo”, recuperando fuerza, control del tronco y reserva cardiopulmonar.</w:t>
      </w:r>
    </w:p>
    <w:p w14:paraId="50707CDC" w14:textId="77777777" w:rsidR="00975A43" w:rsidRPr="00076F99" w:rsidRDefault="004E4198" w:rsidP="00A7266C">
      <w:pPr>
        <w:keepNext/>
        <w:spacing w:after="40"/>
        <w:jc w:val="both"/>
      </w:pPr>
      <w:r w:rsidRPr="00076F99">
        <w:rPr>
          <w:b/>
        </w:rPr>
        <w:lastRenderedPageBreak/>
        <w:t>Paso a paso</w:t>
      </w:r>
    </w:p>
    <w:p w14:paraId="0672EEA0" w14:textId="77777777" w:rsidR="00975A43" w:rsidRPr="00076F99" w:rsidRDefault="004E4198" w:rsidP="00A7266C">
      <w:pPr>
        <w:pStyle w:val="Listaconvietas"/>
        <w:spacing w:after="50" w:line="252" w:lineRule="auto"/>
        <w:jc w:val="both"/>
      </w:pPr>
      <w:r w:rsidRPr="00076F99">
        <w:t>Progresar según capacidad: movilización activo-asistida → sedestación al borde de cama → transferencia → bipedestación → marcha en sitio → deambulación asistida.</w:t>
      </w:r>
    </w:p>
    <w:p w14:paraId="0239166B" w14:textId="77777777" w:rsidR="00975A43" w:rsidRPr="00076F99" w:rsidRDefault="004E4198" w:rsidP="00A7266C">
      <w:pPr>
        <w:pStyle w:val="Listaconvietas"/>
        <w:spacing w:after="50" w:line="252" w:lineRule="auto"/>
        <w:jc w:val="both"/>
      </w:pPr>
      <w:r w:rsidRPr="00076F99">
        <w:t>Definir una meta diaria funcional concreta y medible, no sólo “fisioterapia realizada”.</w:t>
      </w:r>
    </w:p>
    <w:p w14:paraId="631DB360" w14:textId="77777777" w:rsidR="00975A43" w:rsidRPr="00076F99" w:rsidRDefault="004E4198" w:rsidP="00A7266C">
      <w:pPr>
        <w:pStyle w:val="Listaconvietas"/>
        <w:spacing w:after="50" w:line="252" w:lineRule="auto"/>
        <w:jc w:val="both"/>
      </w:pPr>
      <w:r w:rsidRPr="00076F99">
        <w:t>Usar la respuesta a la actividad como información clínica: frecuencia respiratoria, necesidad de FiO₂, disnea, asincronía, estabilidad hemodinámica, control del tronco y tiempo de recuperación.</w:t>
      </w:r>
    </w:p>
    <w:p w14:paraId="0577660A" w14:textId="77777777" w:rsidR="00975A43" w:rsidRPr="00076F99" w:rsidRDefault="004E4198" w:rsidP="00A7266C">
      <w:pPr>
        <w:pStyle w:val="Listaconvietas"/>
        <w:spacing w:after="50" w:line="252" w:lineRule="auto"/>
        <w:jc w:val="both"/>
      </w:pPr>
      <w:r w:rsidRPr="00076F99">
        <w:t>Repetir y aumentar la dosis cuando sea tolerada, manteniendo individualización. La actualización PADIS 2025 apoya una movilización/rehabilitación intensificada, pero no establece una dosis universal.</w:t>
      </w:r>
    </w:p>
    <w:p w14:paraId="509230EC" w14:textId="77777777" w:rsidR="00975A43" w:rsidRPr="00076F99" w:rsidRDefault="004E4198" w:rsidP="00A7266C">
      <w:pPr>
        <w:keepNext/>
        <w:spacing w:before="60" w:after="40"/>
        <w:jc w:val="both"/>
      </w:pPr>
      <w:r w:rsidRPr="00076F99">
        <w:rPr>
          <w:b/>
        </w:rPr>
        <w:t>Criterios prácticos para avanzar</w:t>
      </w:r>
    </w:p>
    <w:p w14:paraId="136BBCC8" w14:textId="77777777" w:rsidR="00975A43" w:rsidRPr="00076F99" w:rsidRDefault="004E4198" w:rsidP="00A7266C">
      <w:pPr>
        <w:pStyle w:val="Listaconvietas"/>
        <w:spacing w:after="50" w:line="252" w:lineRule="auto"/>
        <w:jc w:val="both"/>
      </w:pPr>
      <w:r w:rsidRPr="00076F99">
        <w:t>Completa el nivel previsto sin deterioro clínico sostenido.</w:t>
      </w:r>
    </w:p>
    <w:p w14:paraId="2735FF7A" w14:textId="77777777" w:rsidR="00975A43" w:rsidRPr="00076F99" w:rsidRDefault="004E4198" w:rsidP="00A7266C">
      <w:pPr>
        <w:pStyle w:val="Listaconvietas"/>
        <w:spacing w:after="50" w:line="252" w:lineRule="auto"/>
        <w:jc w:val="both"/>
      </w:pPr>
      <w:r w:rsidRPr="00076F99">
        <w:t>Recupera variables respiratorias y hemodinámicas en un tiempo razonable tras el esfuerzo.</w:t>
      </w:r>
    </w:p>
    <w:p w14:paraId="5D96B559" w14:textId="77777777" w:rsidR="00975A43" w:rsidRPr="00076F99" w:rsidRDefault="004E4198" w:rsidP="00A7266C">
      <w:pPr>
        <w:pStyle w:val="Listaconvietas"/>
        <w:spacing w:after="50" w:line="252" w:lineRule="auto"/>
        <w:jc w:val="both"/>
      </w:pPr>
      <w:r w:rsidRPr="00076F99">
        <w:t>Aumenta progresivamente el nivel máximo de movilidad o reduce la asistencia necesaria.</w:t>
      </w:r>
    </w:p>
    <w:p w14:paraId="79B802DA" w14:textId="77777777" w:rsidR="00975A43" w:rsidRPr="00076F99" w:rsidRDefault="004E4198" w:rsidP="00A7266C">
      <w:pPr>
        <w:keepNext/>
        <w:spacing w:before="60" w:after="40"/>
        <w:jc w:val="both"/>
      </w:pPr>
      <w:r w:rsidRPr="00076F99">
        <w:rPr>
          <w:b/>
        </w:rPr>
        <w:t>Detener, retroceder o reevaluar si</w:t>
      </w:r>
    </w:p>
    <w:p w14:paraId="23525823" w14:textId="77777777" w:rsidR="00975A43" w:rsidRPr="00076F99" w:rsidRDefault="004E4198" w:rsidP="00A7266C">
      <w:pPr>
        <w:pStyle w:val="Listaconvietas"/>
        <w:spacing w:after="50" w:line="252" w:lineRule="auto"/>
        <w:jc w:val="both"/>
      </w:pPr>
      <w:r w:rsidRPr="00076F99">
        <w:t>Desaturación relevante, distress respiratorio, hipotensión, arritmia nueva, deterioro neurológico, intolerancia o riesgo de pérdida de dispositivos.</w:t>
      </w:r>
    </w:p>
    <w:p w14:paraId="290C02C5" w14:textId="77777777" w:rsidR="00975A43" w:rsidRPr="00076F99" w:rsidRDefault="004E4198" w:rsidP="00A7266C">
      <w:pPr>
        <w:pStyle w:val="Listaconvietas"/>
        <w:spacing w:after="50" w:line="252" w:lineRule="auto"/>
        <w:jc w:val="both"/>
      </w:pPr>
      <w:r w:rsidRPr="00076F99">
        <w:t>Fatiga acumulativa que comprometa la siguiente fase de liberación ventilatoria; la movilización debe facilitar, no competir con, el destete.</w:t>
      </w:r>
    </w:p>
    <w:p w14:paraId="4CD3010E" w14:textId="77777777" w:rsidR="00975A43" w:rsidRPr="00076F99" w:rsidRDefault="004E4198" w:rsidP="00A7266C">
      <w:pPr>
        <w:spacing w:after="60" w:line="259" w:lineRule="auto"/>
        <w:jc w:val="both"/>
      </w:pPr>
      <w:r w:rsidRPr="00076F99">
        <w:rPr>
          <w:b/>
        </w:rPr>
        <w:t>Trabajo interdisciplinario:</w:t>
      </w:r>
      <w:r w:rsidRPr="00076F99">
        <w:t xml:space="preserve"> Fisioterapia lidera progresión motora; Terapeuta Respiratorio ajusta y vigila el soporte durante el esfuerzo; enfermería coordina dispositivos y tolerancia; el intensivista integra la actividad con la evolución del órgano y la estrategia de liberación.</w:t>
      </w:r>
    </w:p>
    <w:p w14:paraId="55DC467C" w14:textId="77777777" w:rsidR="00975A43" w:rsidRPr="00076F99" w:rsidRDefault="004E4198" w:rsidP="00A7266C">
      <w:pPr>
        <w:spacing w:after="140" w:line="259" w:lineRule="auto"/>
        <w:jc w:val="both"/>
      </w:pPr>
      <w:r w:rsidRPr="00076F99">
        <w:rPr>
          <w:b/>
        </w:rPr>
        <w:t>Base de evidencia:</w:t>
      </w:r>
      <w:r w:rsidRPr="00076F99">
        <w:t xml:space="preserve"> Corona et al. describieron esta progresión escalonada y observaron mayor logro de sedestación, verticalización, transferencia, bipedestación y marcha tras implantar la vía estructurada. La SCCM 2025 recomienda de forma condicional rehabilitación/movilización “enhanced” frente a la habitual. [3,5]</w:t>
      </w:r>
    </w:p>
    <w:p w14:paraId="7E88D910" w14:textId="77777777" w:rsidR="00975A43" w:rsidRPr="00076F99" w:rsidRDefault="004E4198" w:rsidP="00A7266C">
      <w:pPr>
        <w:keepNext/>
        <w:spacing w:before="180" w:after="80"/>
        <w:jc w:val="both"/>
      </w:pPr>
      <w:r w:rsidRPr="00076F99">
        <w:rPr>
          <w:b/>
          <w:color w:val="1F4E79"/>
        </w:rPr>
        <w:t>FASE 5. LIBERACIÓN VENTILATORIA FORMAL: DESPERTAR, SBT Y DECISIÓN DE EXTUBACIÓN</w:t>
      </w:r>
    </w:p>
    <w:p w14:paraId="62FC28BB" w14:textId="77777777" w:rsidR="00975A43" w:rsidRPr="00076F99" w:rsidRDefault="004E4198" w:rsidP="00A7266C">
      <w:pPr>
        <w:spacing w:after="60" w:line="259" w:lineRule="auto"/>
        <w:jc w:val="both"/>
      </w:pPr>
      <w:r w:rsidRPr="00076F99">
        <w:rPr>
          <w:b/>
        </w:rPr>
        <w:t>Objetivo clínico:</w:t>
      </w:r>
      <w:r w:rsidRPr="00076F99">
        <w:t xml:space="preserve"> Determinar si el paciente puede sostener la respiración espontánea y, además, si está en condiciones de mantener una vía aérea segura después de retirar el tubo.</w:t>
      </w:r>
    </w:p>
    <w:p w14:paraId="7EB379C0" w14:textId="77777777" w:rsidR="00975A43" w:rsidRPr="00076F99" w:rsidRDefault="004E4198" w:rsidP="00A7266C">
      <w:pPr>
        <w:keepNext/>
        <w:spacing w:after="40"/>
        <w:jc w:val="both"/>
      </w:pPr>
      <w:r w:rsidRPr="00076F99">
        <w:rPr>
          <w:b/>
        </w:rPr>
        <w:t>Paso a paso</w:t>
      </w:r>
    </w:p>
    <w:p w14:paraId="4652C990" w14:textId="77777777" w:rsidR="00975A43" w:rsidRPr="00076F99" w:rsidRDefault="004E4198" w:rsidP="00A7266C">
      <w:pPr>
        <w:pStyle w:val="Listaconvietas"/>
        <w:spacing w:after="50" w:line="252" w:lineRule="auto"/>
        <w:jc w:val="both"/>
      </w:pPr>
      <w:r w:rsidRPr="00076F99">
        <w:t>Realizar una evaluación diaria protocolizada de preparación para SBT una vez que la causa de insuficiencia respiratoria haya mejorado y exista estabilidad suficiente.</w:t>
      </w:r>
    </w:p>
    <w:p w14:paraId="710B7B3E" w14:textId="77777777" w:rsidR="00975A43" w:rsidRPr="00076F99" w:rsidRDefault="004E4198" w:rsidP="00A7266C">
      <w:pPr>
        <w:pStyle w:val="Listaconvietas"/>
        <w:spacing w:after="50" w:line="252" w:lineRule="auto"/>
        <w:jc w:val="both"/>
      </w:pPr>
      <w:r w:rsidRPr="00076F99">
        <w:t>Aplicar la SBT con una técnica estandarizada. La guía AARC 2024 acepta SBT con o sin bajo nivel de presión soporte y no exige el RSBI para decidir iniciar la prueba.</w:t>
      </w:r>
    </w:p>
    <w:p w14:paraId="6083E2DF" w14:textId="77777777" w:rsidR="00975A43" w:rsidRPr="00076F99" w:rsidRDefault="004E4198" w:rsidP="00A7266C">
      <w:pPr>
        <w:pStyle w:val="Listaconvietas"/>
        <w:spacing w:after="50" w:line="252" w:lineRule="auto"/>
        <w:jc w:val="both"/>
      </w:pPr>
      <w:r w:rsidRPr="00076F99">
        <w:t>No aumentar artificialmente la FiO₂ durante la SBT sólo para “hacerla pasar”; la prueba debe reflejar la reserva real dentro de objetivos seguros.</w:t>
      </w:r>
    </w:p>
    <w:p w14:paraId="3EA36DD6" w14:textId="77777777" w:rsidR="00975A43" w:rsidRPr="00076F99" w:rsidRDefault="004E4198" w:rsidP="00A7266C">
      <w:pPr>
        <w:pStyle w:val="Listaconvietas"/>
        <w:spacing w:after="50" w:line="252" w:lineRule="auto"/>
        <w:jc w:val="both"/>
      </w:pPr>
      <w:r w:rsidRPr="00076F99">
        <w:t>Tras una SBT exitosa, separar dos preguntas: a) ¿puede respirar sin el ventilador? y b) ¿puede mantenerse extubado? Evaluar conciencia, protección de vía aérea, tos, secreciones, permeabilidad de vía aérea superior y riesgo de fracaso posextubación.</w:t>
      </w:r>
    </w:p>
    <w:p w14:paraId="1EB98901" w14:textId="77777777" w:rsidR="00975A43" w:rsidRPr="00076F99" w:rsidRDefault="004E4198" w:rsidP="00A7266C">
      <w:pPr>
        <w:pStyle w:val="Listaconvietas"/>
        <w:spacing w:after="50" w:line="252" w:lineRule="auto"/>
        <w:jc w:val="both"/>
      </w:pPr>
      <w:r w:rsidRPr="00076F99">
        <w:t>Integrar reducción de sedación y pruebas de despertar cuando estén indicadas, en coherencia con ICU Liberation/ABCDEF.</w:t>
      </w:r>
    </w:p>
    <w:p w14:paraId="4EC9B22C" w14:textId="77777777" w:rsidR="00975A43" w:rsidRPr="00076F99" w:rsidRDefault="004E4198" w:rsidP="00A7266C">
      <w:pPr>
        <w:keepNext/>
        <w:spacing w:before="60" w:after="40"/>
        <w:jc w:val="both"/>
      </w:pPr>
      <w:r w:rsidRPr="00076F99">
        <w:rPr>
          <w:b/>
        </w:rPr>
        <w:lastRenderedPageBreak/>
        <w:t>Criterios prácticos para avanzar</w:t>
      </w:r>
    </w:p>
    <w:p w14:paraId="2AC50E6A" w14:textId="77777777" w:rsidR="00975A43" w:rsidRPr="00076F99" w:rsidRDefault="004E4198" w:rsidP="00A7266C">
      <w:pPr>
        <w:pStyle w:val="Listaconvietas"/>
        <w:spacing w:after="50" w:line="252" w:lineRule="auto"/>
        <w:jc w:val="both"/>
      </w:pPr>
      <w:r w:rsidRPr="00076F99">
        <w:t>SBT tolerada sin signos de fracaso clínico.</w:t>
      </w:r>
    </w:p>
    <w:p w14:paraId="64C6B679" w14:textId="77777777" w:rsidR="00975A43" w:rsidRPr="00076F99" w:rsidRDefault="004E4198" w:rsidP="00A7266C">
      <w:pPr>
        <w:pStyle w:val="Listaconvietas"/>
        <w:spacing w:after="50" w:line="252" w:lineRule="auto"/>
        <w:jc w:val="both"/>
      </w:pPr>
      <w:r w:rsidRPr="00076F99">
        <w:t>Nivel de conciencia y protección de vía aérea compatibles con extubación.</w:t>
      </w:r>
    </w:p>
    <w:p w14:paraId="3653221D" w14:textId="77777777" w:rsidR="00975A43" w:rsidRPr="00076F99" w:rsidRDefault="004E4198" w:rsidP="00A7266C">
      <w:pPr>
        <w:pStyle w:val="Listaconvietas"/>
        <w:spacing w:after="50" w:line="252" w:lineRule="auto"/>
        <w:jc w:val="both"/>
      </w:pPr>
      <w:r w:rsidRPr="00076F99">
        <w:t>Carga de secreciones y eficacia de la tos razonablemente manejables.</w:t>
      </w:r>
    </w:p>
    <w:p w14:paraId="2E508A6D" w14:textId="77777777" w:rsidR="00975A43" w:rsidRPr="00076F99" w:rsidRDefault="004E4198" w:rsidP="00A7266C">
      <w:pPr>
        <w:pStyle w:val="Listaconvietas"/>
        <w:spacing w:after="50" w:line="252" w:lineRule="auto"/>
        <w:jc w:val="both"/>
      </w:pPr>
      <w:r w:rsidRPr="00076F99">
        <w:t>Plan explícito de soporte posextubación para el fenotipo y riesgo del paciente.</w:t>
      </w:r>
    </w:p>
    <w:p w14:paraId="62DB53E8" w14:textId="77777777" w:rsidR="00975A43" w:rsidRPr="00076F99" w:rsidRDefault="004E4198" w:rsidP="00A7266C">
      <w:pPr>
        <w:keepNext/>
        <w:spacing w:before="60" w:after="40"/>
        <w:jc w:val="both"/>
      </w:pPr>
      <w:r w:rsidRPr="00076F99">
        <w:rPr>
          <w:b/>
        </w:rPr>
        <w:t>Detener, retroceder o reevaluar si</w:t>
      </w:r>
    </w:p>
    <w:p w14:paraId="132EE318" w14:textId="77777777" w:rsidR="00975A43" w:rsidRPr="00076F99" w:rsidRDefault="004E4198" w:rsidP="00A7266C">
      <w:pPr>
        <w:pStyle w:val="Listaconvietas"/>
        <w:spacing w:after="50" w:line="252" w:lineRule="auto"/>
        <w:jc w:val="both"/>
      </w:pPr>
      <w:r w:rsidRPr="00076F99">
        <w:t>Distress respiratorio, deterioro gasométrico/oximétrico relevante, inestabilidad hemodinámica, alteración del estado mental o fatiga durante la SBT.</w:t>
      </w:r>
    </w:p>
    <w:p w14:paraId="08CAD435" w14:textId="0EDB1EAC" w:rsidR="00975A43" w:rsidRPr="00076F99" w:rsidRDefault="004E4198" w:rsidP="00A7266C">
      <w:pPr>
        <w:pStyle w:val="Listaconvietas"/>
        <w:spacing w:after="50" w:line="252" w:lineRule="auto"/>
        <w:jc w:val="both"/>
      </w:pPr>
      <w:r w:rsidRPr="00076F99">
        <w:t xml:space="preserve">SBT </w:t>
      </w:r>
      <w:r w:rsidR="00076F99" w:rsidRPr="00076F99">
        <w:t>exitosa,</w:t>
      </w:r>
      <w:r w:rsidRPr="00076F99">
        <w:t xml:space="preserve"> pero protección de vía aérea insuficiente, secreciones inmanejables o alto riesgo de obstrucción sin estrategia preventiva.</w:t>
      </w:r>
    </w:p>
    <w:p w14:paraId="683BA97A" w14:textId="77777777" w:rsidR="00975A43" w:rsidRPr="00076F99" w:rsidRDefault="004E4198" w:rsidP="00A7266C">
      <w:pPr>
        <w:spacing w:after="60" w:line="259" w:lineRule="auto"/>
        <w:jc w:val="both"/>
      </w:pPr>
      <w:r w:rsidRPr="00076F99">
        <w:rPr>
          <w:b/>
        </w:rPr>
        <w:t>Trabajo interdisciplinario:</w:t>
      </w:r>
      <w:r w:rsidRPr="00076F99">
        <w:t xml:space="preserve"> Intensivista y Terapeuta Respiratorio lideran la evaluación de preparación, SBT y soporte; fisioterapia aporta información funcional y de tolerancia al esfuerzo; enfermería integra sedación, delirium, secreciones y respuesta continua.</w:t>
      </w:r>
    </w:p>
    <w:p w14:paraId="53E19E50" w14:textId="77777777" w:rsidR="00975A43" w:rsidRPr="00076F99" w:rsidRDefault="004E4198" w:rsidP="00A7266C">
      <w:pPr>
        <w:spacing w:after="140" w:line="259" w:lineRule="auto"/>
        <w:jc w:val="both"/>
      </w:pPr>
      <w:r w:rsidRPr="00076F99">
        <w:rPr>
          <w:b/>
        </w:rPr>
        <w:t>Base de evidencia:</w:t>
      </w:r>
      <w:r w:rsidRPr="00076F99">
        <w:t xml:space="preserve"> La AARC 2024 recomienda un enfoque estandarizado diario de SBT, señala que el RSBI no es obligatorio para decidir preparación, acepta SBT con o sin presión soporte y desaconseja aumentar la FiO₂ durante la prueba. El enfoque ABCDEF integra SAT/SBT y movilidad como componentes de una misma liberación. [4,7]</w:t>
      </w:r>
    </w:p>
    <w:p w14:paraId="1183399C" w14:textId="77777777" w:rsidR="00975A43" w:rsidRPr="00076F99" w:rsidRDefault="004E4198" w:rsidP="00A7266C">
      <w:pPr>
        <w:keepNext/>
        <w:spacing w:before="180" w:after="80"/>
        <w:jc w:val="both"/>
      </w:pPr>
      <w:r w:rsidRPr="00076F99">
        <w:rPr>
          <w:b/>
          <w:color w:val="1F4E79"/>
        </w:rPr>
        <w:t>FASE 6. EXTUBACIÓN COMO TRANSICIÓN: REHABILITACIÓN TEMPRANA POSEXTUBACIÓN</w:t>
      </w:r>
    </w:p>
    <w:p w14:paraId="7245C147" w14:textId="77777777" w:rsidR="00975A43" w:rsidRPr="00076F99" w:rsidRDefault="004E4198" w:rsidP="00A7266C">
      <w:pPr>
        <w:spacing w:after="60" w:line="259" w:lineRule="auto"/>
        <w:jc w:val="both"/>
      </w:pPr>
      <w:r w:rsidRPr="00076F99">
        <w:rPr>
          <w:b/>
        </w:rPr>
        <w:t>Objetivo clínico:</w:t>
      </w:r>
      <w:r w:rsidRPr="00076F99">
        <w:t xml:space="preserve"> Mantener la ganancia obtenida: sostener ventilación espontánea, prevenir fracaso posextubación y continuar la recuperación funcional sin interrupciones.</w:t>
      </w:r>
    </w:p>
    <w:p w14:paraId="7914B60D" w14:textId="77777777" w:rsidR="00975A43" w:rsidRPr="00076F99" w:rsidRDefault="004E4198" w:rsidP="00A7266C">
      <w:pPr>
        <w:keepNext/>
        <w:spacing w:after="40"/>
        <w:jc w:val="both"/>
      </w:pPr>
      <w:r w:rsidRPr="00076F99">
        <w:rPr>
          <w:b/>
        </w:rPr>
        <w:t>Paso a paso</w:t>
      </w:r>
    </w:p>
    <w:p w14:paraId="2A991B44" w14:textId="77777777" w:rsidR="00975A43" w:rsidRPr="00076F99" w:rsidRDefault="004E4198" w:rsidP="00A7266C">
      <w:pPr>
        <w:pStyle w:val="Listaconvietas"/>
        <w:spacing w:after="50" w:line="252" w:lineRule="auto"/>
        <w:jc w:val="both"/>
      </w:pPr>
      <w:r w:rsidRPr="00076F99">
        <w:t>Definir antes de extubar el soporte posterior previsto: oxígeno convencional, alto flujo o ventilación no invasiva según riesgo, fisiología y protocolo institucional.</w:t>
      </w:r>
    </w:p>
    <w:p w14:paraId="4EB7D3FF" w14:textId="77777777" w:rsidR="00975A43" w:rsidRPr="00076F99" w:rsidRDefault="004E4198" w:rsidP="00A7266C">
      <w:pPr>
        <w:pStyle w:val="Listaconvietas"/>
        <w:spacing w:after="50" w:line="252" w:lineRule="auto"/>
        <w:jc w:val="both"/>
      </w:pPr>
      <w:r w:rsidRPr="00076F99">
        <w:t>Reevaluar precozmente trabajo respiratorio, intercambio gaseoso, tos, secreciones y capacidad de deglución/protección de vía aérea según el caso.</w:t>
      </w:r>
    </w:p>
    <w:p w14:paraId="7D4CC4BC" w14:textId="77777777" w:rsidR="00975A43" w:rsidRPr="00076F99" w:rsidRDefault="004E4198" w:rsidP="00A7266C">
      <w:pPr>
        <w:pStyle w:val="Listaconvietas"/>
        <w:spacing w:after="50" w:line="252" w:lineRule="auto"/>
        <w:jc w:val="both"/>
      </w:pPr>
      <w:r w:rsidRPr="00076F99">
        <w:t>Reiniciar o continuar sedestación, sillón, bipedestación y marcha tan pronto como sea seguro; la extubación no debe reiniciar la rehabilitación “desde cero”.</w:t>
      </w:r>
    </w:p>
    <w:p w14:paraId="05245E1B" w14:textId="77777777" w:rsidR="00975A43" w:rsidRPr="00076F99" w:rsidRDefault="004E4198" w:rsidP="00A7266C">
      <w:pPr>
        <w:pStyle w:val="Listaconvietas"/>
        <w:spacing w:after="50" w:line="252" w:lineRule="auto"/>
        <w:jc w:val="both"/>
      </w:pPr>
      <w:r w:rsidRPr="00076F99">
        <w:t>Establecer metas funcionales diarias: transferencia, tiempo fuera de cama, distancia caminada, requerimiento de oxígeno y grado de asistencia.</w:t>
      </w:r>
    </w:p>
    <w:p w14:paraId="5F3AE462" w14:textId="77777777" w:rsidR="00975A43" w:rsidRPr="00076F99" w:rsidRDefault="004E4198" w:rsidP="00A7266C">
      <w:pPr>
        <w:pStyle w:val="Listaconvietas"/>
        <w:spacing w:after="50" w:line="252" w:lineRule="auto"/>
        <w:jc w:val="both"/>
      </w:pPr>
      <w:r w:rsidRPr="00076F99">
        <w:t>Planificar continuidad desde UCI hacia piso, rehabilitación y domicilio, incluyendo necesidades respiratorias y funcionales.</w:t>
      </w:r>
    </w:p>
    <w:p w14:paraId="715874BE" w14:textId="77777777" w:rsidR="00975A43" w:rsidRPr="00076F99" w:rsidRDefault="004E4198" w:rsidP="00A7266C">
      <w:pPr>
        <w:keepNext/>
        <w:spacing w:before="60" w:after="40"/>
        <w:jc w:val="both"/>
      </w:pPr>
      <w:r w:rsidRPr="00076F99">
        <w:rPr>
          <w:b/>
        </w:rPr>
        <w:t>Criterios prácticos para avanzar</w:t>
      </w:r>
    </w:p>
    <w:p w14:paraId="69838180" w14:textId="77777777" w:rsidR="00975A43" w:rsidRPr="00076F99" w:rsidRDefault="004E4198" w:rsidP="00A7266C">
      <w:pPr>
        <w:pStyle w:val="Listaconvietas"/>
        <w:spacing w:after="50" w:line="252" w:lineRule="auto"/>
        <w:jc w:val="both"/>
      </w:pPr>
      <w:r w:rsidRPr="00076F99">
        <w:t>Respiración espontánea estable con soporte decreciente o estable.</w:t>
      </w:r>
    </w:p>
    <w:p w14:paraId="750BFBAA" w14:textId="77777777" w:rsidR="00975A43" w:rsidRPr="00076F99" w:rsidRDefault="004E4198" w:rsidP="00A7266C">
      <w:pPr>
        <w:pStyle w:val="Listaconvietas"/>
        <w:spacing w:after="50" w:line="252" w:lineRule="auto"/>
        <w:jc w:val="both"/>
      </w:pPr>
      <w:r w:rsidRPr="00076F99">
        <w:t>Tos y manejo de secreciones adecuados para el entorno asistencial.</w:t>
      </w:r>
    </w:p>
    <w:p w14:paraId="67C2A5BC" w14:textId="77777777" w:rsidR="00975A43" w:rsidRPr="00076F99" w:rsidRDefault="004E4198" w:rsidP="00A7266C">
      <w:pPr>
        <w:pStyle w:val="Listaconvietas"/>
        <w:spacing w:after="50" w:line="252" w:lineRule="auto"/>
        <w:jc w:val="both"/>
      </w:pPr>
      <w:r w:rsidRPr="00076F99">
        <w:t>Movilidad y autonomía funcional en progresión, con destino y continuidad definidos.</w:t>
      </w:r>
    </w:p>
    <w:p w14:paraId="315D1C9A" w14:textId="77777777" w:rsidR="00975A43" w:rsidRPr="00076F99" w:rsidRDefault="004E4198" w:rsidP="00A7266C">
      <w:pPr>
        <w:keepNext/>
        <w:spacing w:before="60" w:after="40"/>
        <w:jc w:val="both"/>
      </w:pPr>
      <w:r w:rsidRPr="00076F99">
        <w:rPr>
          <w:b/>
        </w:rPr>
        <w:t>Detener, retroceder o reevaluar si</w:t>
      </w:r>
    </w:p>
    <w:p w14:paraId="5C1F0AB9" w14:textId="77777777" w:rsidR="00975A43" w:rsidRPr="00076F99" w:rsidRDefault="004E4198" w:rsidP="00A7266C">
      <w:pPr>
        <w:pStyle w:val="Listaconvietas"/>
        <w:spacing w:after="50" w:line="252" w:lineRule="auto"/>
        <w:jc w:val="both"/>
      </w:pPr>
      <w:r w:rsidRPr="00076F99">
        <w:t>Deterioro respiratorio temprano, hipercapnia progresiva, agotamiento, alteración del estado mental o incapacidad para manejar secreciones.</w:t>
      </w:r>
    </w:p>
    <w:p w14:paraId="2DEB3FB0" w14:textId="77777777" w:rsidR="00975A43" w:rsidRPr="00076F99" w:rsidRDefault="004E4198" w:rsidP="00A7266C">
      <w:pPr>
        <w:pStyle w:val="Listaconvietas"/>
        <w:spacing w:after="50" w:line="252" w:lineRule="auto"/>
        <w:jc w:val="both"/>
      </w:pPr>
      <w:r w:rsidRPr="00076F99">
        <w:t>Pérdida rápida de la función alcanzada, que debe motivar búsqueda de nueva causa clínica y no sólo “más rehabilitación”.</w:t>
      </w:r>
    </w:p>
    <w:p w14:paraId="34F70CAB" w14:textId="77777777" w:rsidR="00975A43" w:rsidRPr="00076F99" w:rsidRDefault="004E4198" w:rsidP="00A7266C">
      <w:pPr>
        <w:spacing w:after="60" w:line="259" w:lineRule="auto"/>
        <w:jc w:val="both"/>
      </w:pPr>
      <w:r w:rsidRPr="00076F99">
        <w:rPr>
          <w:b/>
        </w:rPr>
        <w:lastRenderedPageBreak/>
        <w:t>Trabajo interdisciplinario:</w:t>
      </w:r>
      <w:r w:rsidRPr="00076F99">
        <w:t xml:space="preserve"> El intensivista determina estrategia posextubación; Terapeuta Respiratorio titula y monitoriza el soporte respiratorio; fisioterapia continúa la recuperación motora; enfermería vigila seguridad, secreciones, delirium y autonomía. La transición debe ser coordinada con el equipo receptor.</w:t>
      </w:r>
    </w:p>
    <w:p w14:paraId="04ADCBC6" w14:textId="77777777" w:rsidR="00975A43" w:rsidRPr="00076F99" w:rsidRDefault="004E4198" w:rsidP="00A7266C">
      <w:pPr>
        <w:spacing w:after="140" w:line="259" w:lineRule="auto"/>
        <w:jc w:val="both"/>
      </w:pPr>
      <w:r w:rsidRPr="00076F99">
        <w:rPr>
          <w:b/>
        </w:rPr>
        <w:t>Base de evidencia:</w:t>
      </w:r>
      <w:r w:rsidRPr="00076F99">
        <w:t xml:space="preserve"> La guía CHEST/ATS recomienda NIV preventiva inmediatamente después de la extubación en pacientes seleccionados de alto riesgo ventilados &gt;24 h. Corona et al. incorporaron planificación individualizada y continuidad orientada al alta como parte del programa. [3,8]</w:t>
      </w:r>
    </w:p>
    <w:p w14:paraId="1A6F21A1" w14:textId="77777777" w:rsidR="00975A43" w:rsidRPr="00076F99" w:rsidRDefault="004E4198" w:rsidP="00A7266C">
      <w:pPr>
        <w:pStyle w:val="Ttulo1"/>
        <w:jc w:val="both"/>
      </w:pPr>
      <w:r w:rsidRPr="00076F99">
        <w:t>4. REGLAS DE USO DEL PROTOCOLO</w:t>
      </w:r>
    </w:p>
    <w:p w14:paraId="3469E7E5" w14:textId="77777777" w:rsidR="00975A43" w:rsidRPr="00076F99" w:rsidRDefault="004E4198" w:rsidP="00A7266C">
      <w:pPr>
        <w:pStyle w:val="Listaconvietas"/>
        <w:spacing w:after="50" w:line="252" w:lineRule="auto"/>
        <w:jc w:val="both"/>
      </w:pPr>
      <w:r w:rsidRPr="00076F99">
        <w:t>No es una escalera rígida. Un paciente puede avanzar, mantenerse o retroceder según su evolución; algunas fases ocurren simultáneamente.</w:t>
      </w:r>
    </w:p>
    <w:p w14:paraId="5DF1FDD4" w14:textId="77777777" w:rsidR="00975A43" w:rsidRPr="00076F99" w:rsidRDefault="004E4198" w:rsidP="00A7266C">
      <w:pPr>
        <w:pStyle w:val="Listaconvietas"/>
        <w:spacing w:after="50" w:line="252" w:lineRule="auto"/>
        <w:jc w:val="both"/>
      </w:pPr>
      <w:r w:rsidRPr="00076F99">
        <w:t>La intubación no impide por sí sola la movilización. La indicación depende de estabilidad fisiológica, nivel de actividad, personal disponible y seguridad de dispositivos.</w:t>
      </w:r>
    </w:p>
    <w:p w14:paraId="27A38C5A" w14:textId="77777777" w:rsidR="00975A43" w:rsidRPr="00076F99" w:rsidRDefault="004E4198" w:rsidP="00A7266C">
      <w:pPr>
        <w:pStyle w:val="Listaconvietas"/>
        <w:spacing w:after="50" w:line="252" w:lineRule="auto"/>
        <w:jc w:val="both"/>
      </w:pPr>
      <w:r w:rsidRPr="00076F99">
        <w:t>No existe un único valor de FiO₂, PEEP, presión arterial o dosis vasoactiva que defina seguridad para todos. Los umbrales publicados sirven como referencias y deben interpretarse en contexto.</w:t>
      </w:r>
    </w:p>
    <w:p w14:paraId="484C2678" w14:textId="77777777" w:rsidR="00975A43" w:rsidRPr="00076F99" w:rsidRDefault="004E4198" w:rsidP="00A7266C">
      <w:pPr>
        <w:pStyle w:val="Listaconvietas"/>
        <w:spacing w:after="50" w:line="252" w:lineRule="auto"/>
        <w:jc w:val="both"/>
      </w:pPr>
      <w:r w:rsidRPr="00076F99">
        <w:t>La SBT evalúa capacidad de respiración espontánea; no evalúa por sí sola protección de vía aérea ni éxito de extubación.</w:t>
      </w:r>
    </w:p>
    <w:p w14:paraId="2C6CB844" w14:textId="77777777" w:rsidR="00975A43" w:rsidRPr="00076F99" w:rsidRDefault="004E4198" w:rsidP="00A7266C">
      <w:pPr>
        <w:pStyle w:val="Listaconvietas"/>
        <w:spacing w:after="50" w:line="252" w:lineRule="auto"/>
        <w:jc w:val="both"/>
      </w:pPr>
      <w:r w:rsidRPr="00076F99">
        <w:t>La fisioterapia respiratoria debe ser dirigida por problemas y objetivos, no aplicada como una rutina uniforme.</w:t>
      </w:r>
    </w:p>
    <w:p w14:paraId="61E5C70B" w14:textId="77777777" w:rsidR="00975A43" w:rsidRPr="00076F99" w:rsidRDefault="004E4198" w:rsidP="00A7266C">
      <w:pPr>
        <w:pStyle w:val="Listaconvietas"/>
        <w:spacing w:after="50" w:line="252" w:lineRule="auto"/>
        <w:jc w:val="both"/>
      </w:pPr>
      <w:r w:rsidRPr="00076F99">
        <w:t>El objetivo final no es retirar el tubo, sino lograr una liberación respiratoria sostenible acompañada de recuperación funcional.</w:t>
      </w:r>
    </w:p>
    <w:p w14:paraId="4711CFA1" w14:textId="77777777" w:rsidR="00975A43" w:rsidRPr="00076F99" w:rsidRDefault="004E4198" w:rsidP="00A7266C">
      <w:pPr>
        <w:pStyle w:val="Ttulo1"/>
        <w:jc w:val="both"/>
      </w:pPr>
      <w:r w:rsidRPr="00076F99">
        <w:t>5. INDICADORES MÍNIMOS PARA AUDITAR LA IMPLEMENTACIÓN</w:t>
      </w:r>
    </w:p>
    <w:p w14:paraId="11573D24" w14:textId="77777777" w:rsidR="00975A43" w:rsidRPr="00076F99" w:rsidRDefault="004E4198" w:rsidP="00A7266C">
      <w:pPr>
        <w:spacing w:after="100" w:line="259" w:lineRule="auto"/>
        <w:jc w:val="both"/>
      </w:pPr>
      <w:r w:rsidRPr="00076F99">
        <w:t>Para convertir la propuesta en un protocolo de calidad, conviene medir proceso y resultado. Un conjunto inicial sencillo podría incluir:</w:t>
      </w:r>
    </w:p>
    <w:p w14:paraId="5AD145E6" w14:textId="77777777" w:rsidR="00975A43" w:rsidRPr="00076F99" w:rsidRDefault="004E4198" w:rsidP="00A7266C">
      <w:pPr>
        <w:pStyle w:val="Listaconvietas"/>
        <w:spacing w:after="50" w:line="252" w:lineRule="auto"/>
        <w:jc w:val="both"/>
      </w:pPr>
      <w:r w:rsidRPr="00076F99">
        <w:t>Valoración de rehabilitación/fisioterapia dentro de 24–48 h.</w:t>
      </w:r>
    </w:p>
    <w:p w14:paraId="29736EC2" w14:textId="77777777" w:rsidR="00975A43" w:rsidRPr="00076F99" w:rsidRDefault="004E4198" w:rsidP="00A7266C">
      <w:pPr>
        <w:pStyle w:val="Listaconvietas"/>
        <w:spacing w:after="50" w:line="252" w:lineRule="auto"/>
        <w:jc w:val="both"/>
      </w:pPr>
      <w:r w:rsidRPr="00076F99">
        <w:t>Primera movilización y porcentaje de pacientes movilizados dentro de 72 h.</w:t>
      </w:r>
    </w:p>
    <w:p w14:paraId="4C6CD906" w14:textId="77777777" w:rsidR="00975A43" w:rsidRPr="00076F99" w:rsidRDefault="004E4198" w:rsidP="00A7266C">
      <w:pPr>
        <w:pStyle w:val="Listaconvietas"/>
        <w:spacing w:after="50" w:line="252" w:lineRule="auto"/>
        <w:jc w:val="both"/>
      </w:pPr>
      <w:r w:rsidRPr="00076F99">
        <w:t>Máximo nivel de movilidad alcanzado cada día (cama, borde, sillón, bipedestación, marcha).</w:t>
      </w:r>
    </w:p>
    <w:p w14:paraId="06CE9F23" w14:textId="77777777" w:rsidR="00975A43" w:rsidRPr="00076F99" w:rsidRDefault="004E4198" w:rsidP="00A7266C">
      <w:pPr>
        <w:pStyle w:val="Listaconvietas"/>
        <w:spacing w:after="50" w:line="252" w:lineRule="auto"/>
        <w:jc w:val="both"/>
      </w:pPr>
      <w:r w:rsidRPr="00076F99">
        <w:t>Porcentaje de días elegibles con evaluación para SBT y porcentaje de SBT completadas.</w:t>
      </w:r>
    </w:p>
    <w:p w14:paraId="3FBBC108" w14:textId="77777777" w:rsidR="00975A43" w:rsidRPr="00076F99" w:rsidRDefault="004E4198" w:rsidP="00A7266C">
      <w:pPr>
        <w:pStyle w:val="Listaconvietas"/>
        <w:spacing w:after="50" w:line="252" w:lineRule="auto"/>
        <w:jc w:val="both"/>
      </w:pPr>
      <w:r w:rsidRPr="00076F99">
        <w:t>Duración de ventilación invasiva y días libres de ventilador a día 28.</w:t>
      </w:r>
    </w:p>
    <w:p w14:paraId="20E9160B" w14:textId="77777777" w:rsidR="00975A43" w:rsidRPr="00076F99" w:rsidRDefault="004E4198" w:rsidP="00A7266C">
      <w:pPr>
        <w:pStyle w:val="Listaconvietas"/>
        <w:spacing w:after="50" w:line="252" w:lineRule="auto"/>
        <w:jc w:val="both"/>
      </w:pPr>
      <w:r w:rsidRPr="00076F99">
        <w:t>Extubación exitosa sin reintubación en el intervalo definido por el protocolo institucional.</w:t>
      </w:r>
    </w:p>
    <w:p w14:paraId="28FF5813" w14:textId="77777777" w:rsidR="00975A43" w:rsidRPr="00076F99" w:rsidRDefault="004E4198" w:rsidP="00A7266C">
      <w:pPr>
        <w:pStyle w:val="Listaconvietas"/>
        <w:spacing w:after="50" w:line="252" w:lineRule="auto"/>
        <w:jc w:val="both"/>
      </w:pPr>
      <w:r w:rsidRPr="00076F99">
        <w:t>Incidencia de debilidad adquirida en UCI cuando sea evaluable (por ejemplo, MRC sum score).</w:t>
      </w:r>
    </w:p>
    <w:p w14:paraId="66E28D98" w14:textId="77777777" w:rsidR="00975A43" w:rsidRPr="00076F99" w:rsidRDefault="004E4198" w:rsidP="00A7266C">
      <w:pPr>
        <w:pStyle w:val="Listaconvietas"/>
        <w:spacing w:after="50" w:line="252" w:lineRule="auto"/>
        <w:jc w:val="both"/>
      </w:pPr>
      <w:r w:rsidRPr="00076F99">
        <w:t>Eventos adversos relacionados con movilización o pérdida de dispositivos.</w:t>
      </w:r>
    </w:p>
    <w:p w14:paraId="1C5EDF01" w14:textId="77777777" w:rsidR="00975A43" w:rsidRPr="00076F99" w:rsidRDefault="004E4198" w:rsidP="00A7266C">
      <w:pPr>
        <w:pStyle w:val="Listaconvietas"/>
        <w:spacing w:after="50" w:line="252" w:lineRule="auto"/>
        <w:jc w:val="both"/>
      </w:pPr>
      <w:r w:rsidRPr="00076F99">
        <w:t>Estado funcional y destino al alta de UCI/hospital.</w:t>
      </w:r>
    </w:p>
    <w:tbl>
      <w:tblPr>
        <w:tblW w:w="0" w:type="auto"/>
        <w:jc w:val="center"/>
        <w:tblLook w:val="04A0" w:firstRow="1" w:lastRow="0" w:firstColumn="1" w:lastColumn="0" w:noHBand="0" w:noVBand="1"/>
      </w:tblPr>
      <w:tblGrid>
        <w:gridCol w:w="9994"/>
      </w:tblGrid>
      <w:tr w:rsidR="00975A43" w:rsidRPr="00076F99" w14:paraId="0DA32270" w14:textId="77777777">
        <w:trPr>
          <w:jc w:val="center"/>
        </w:trPr>
        <w:tc>
          <w:tcPr>
            <w:tcW w:w="9994" w:type="dxa"/>
            <w:shd w:val="clear" w:color="auto" w:fill="EAF2F8"/>
            <w:tcMar>
              <w:top w:w="130" w:type="dxa"/>
              <w:left w:w="150" w:type="dxa"/>
              <w:bottom w:w="130" w:type="dxa"/>
              <w:right w:w="150" w:type="dxa"/>
            </w:tcMar>
          </w:tcPr>
          <w:p w14:paraId="7E9DFA95" w14:textId="77777777" w:rsidR="00975A43" w:rsidRPr="00076F99" w:rsidRDefault="004E4198" w:rsidP="00A7266C">
            <w:pPr>
              <w:spacing w:after="0" w:line="257" w:lineRule="auto"/>
              <w:jc w:val="both"/>
            </w:pPr>
            <w:r w:rsidRPr="00076F99">
              <w:rPr>
                <w:b/>
                <w:color w:val="1F4E79"/>
              </w:rPr>
              <w:t xml:space="preserve">MENSAJE FINAL. </w:t>
            </w:r>
            <w:r w:rsidRPr="00076F99">
              <w:t>El destete no comienza con la prueba de ventilación espontánea. Comienza cuando el paciente deja de ser un receptor pasivo de soporte y empieza, de forma segura y progresiva, a recuperar postura, ventilación, tos, fuerza y movilidad. La extubación es un hito dentro de ese proceso, no su final.</w:t>
            </w:r>
          </w:p>
        </w:tc>
      </w:tr>
    </w:tbl>
    <w:p w14:paraId="466CE35A" w14:textId="4FBB5CF0" w:rsidR="00975A43" w:rsidRPr="00076F99" w:rsidRDefault="004E4198" w:rsidP="00A7266C">
      <w:pPr>
        <w:jc w:val="both"/>
      </w:pPr>
      <w:r w:rsidRPr="00076F99">
        <w:br w:type="page"/>
      </w:r>
      <w:r w:rsidR="00A7266C" w:rsidRPr="00076F99">
        <w:lastRenderedPageBreak/>
        <w:drawing>
          <wp:inline distT="0" distB="0" distL="0" distR="0" wp14:anchorId="418FDA2D" wp14:editId="6EA582EC">
            <wp:extent cx="6197382" cy="8758575"/>
            <wp:effectExtent l="0" t="0" r="0" b="4445"/>
            <wp:docPr id="174455712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211934" cy="8779141"/>
                    </a:xfrm>
                    <a:prstGeom prst="rect">
                      <a:avLst/>
                    </a:prstGeom>
                    <a:noFill/>
                  </pic:spPr>
                </pic:pic>
              </a:graphicData>
            </a:graphic>
          </wp:inline>
        </w:drawing>
      </w:r>
    </w:p>
    <w:p w14:paraId="5A5AC42B" w14:textId="77777777" w:rsidR="00975A43" w:rsidRPr="00076F99" w:rsidRDefault="004E4198" w:rsidP="00A7266C">
      <w:pPr>
        <w:pStyle w:val="Ttulo1"/>
        <w:jc w:val="both"/>
      </w:pPr>
      <w:r w:rsidRPr="00076F99">
        <w:lastRenderedPageBreak/>
        <w:t>REFERENCIAS CLAVE</w:t>
      </w:r>
    </w:p>
    <w:p w14:paraId="6724829B" w14:textId="77777777" w:rsidR="00975A43" w:rsidRPr="00076F99" w:rsidRDefault="004E4198" w:rsidP="00A7266C">
      <w:pPr>
        <w:spacing w:after="60" w:line="240" w:lineRule="auto"/>
        <w:ind w:left="259" w:hanging="259"/>
      </w:pPr>
      <w:r w:rsidRPr="00076F99">
        <w:t>1. Constantin JM, Mols G, Capdevila M. A small step for oxygenation, a giant leap for ICU liberation. Intensive Care Med. 2026. doi:10.1007/s00134-026-08569-1.</w:t>
      </w:r>
    </w:p>
    <w:p w14:paraId="7EB35E1B" w14:textId="488F47B1" w:rsidR="00975A43" w:rsidRPr="00076F99" w:rsidRDefault="004E4198" w:rsidP="00A7266C">
      <w:pPr>
        <w:spacing w:after="60" w:line="240" w:lineRule="auto"/>
        <w:ind w:left="259" w:hanging="259"/>
      </w:pPr>
      <w:r w:rsidRPr="00076F99">
        <w:t xml:space="preserve">2. Fossat G, Muller L, Seguin A, et al. Effects of out-of-bed armchair positioning on oxygenation in spontaneously breathing ICU patients receiving respiratory support: a randomized controlled trial. Intensive Care Med. </w:t>
      </w:r>
      <w:r w:rsidR="00076F99" w:rsidRPr="00076F99">
        <w:t>2026; 52:1222</w:t>
      </w:r>
      <w:r w:rsidRPr="00076F99">
        <w:t>–1234. doi:10.1007/s00134-026-08453-y.</w:t>
      </w:r>
    </w:p>
    <w:p w14:paraId="422E1DEE" w14:textId="77777777" w:rsidR="00975A43" w:rsidRPr="00076F99" w:rsidRDefault="004E4198" w:rsidP="00A7266C">
      <w:pPr>
        <w:spacing w:after="60" w:line="240" w:lineRule="auto"/>
        <w:ind w:left="259" w:hanging="259"/>
      </w:pPr>
      <w:r w:rsidRPr="00076F99">
        <w:t>3. Corona A, Bona G, Zendra E, et al. Early Respiratory Physiotherapy and Mobilization in Mechanically Ventilated ICU Patients: A Before–After Study of Ventilation, ICU Weakness, and Survival Outcomes. Respir Care. 2026. doi:10.1177/19433654261479902.</w:t>
      </w:r>
    </w:p>
    <w:p w14:paraId="7E3F117E" w14:textId="6E278274" w:rsidR="00975A43" w:rsidRPr="00076F99" w:rsidRDefault="004E4198" w:rsidP="00A7266C">
      <w:pPr>
        <w:spacing w:after="60" w:line="240" w:lineRule="auto"/>
        <w:ind w:left="259" w:hanging="259"/>
      </w:pPr>
      <w:r w:rsidRPr="00076F99">
        <w:t xml:space="preserve">4. Marra A, Ely EW, Pandharipande PP, Patel MB. The ABCDEF Bundle in Critical Care. Crit Care Clin. 2017;33(2):225–243. </w:t>
      </w:r>
      <w:r w:rsidR="00076F99" w:rsidRPr="00076F99">
        <w:t>doi: 10.1016/j.ccc</w:t>
      </w:r>
      <w:r w:rsidRPr="00076F99">
        <w:t>.2016.12.005.</w:t>
      </w:r>
    </w:p>
    <w:p w14:paraId="548F0D67" w14:textId="7F55EC8A" w:rsidR="00975A43" w:rsidRPr="00076F99" w:rsidRDefault="004E4198" w:rsidP="00A7266C">
      <w:pPr>
        <w:spacing w:after="60" w:line="240" w:lineRule="auto"/>
        <w:ind w:left="259" w:hanging="259"/>
      </w:pPr>
      <w:r w:rsidRPr="00076F99">
        <w:t>5. Lewis K, Balas MC, Stollings JL, et al. A focused update to the clinical practice guidelines for the prevention and management of pain, anxiety, agitation/sedation, delirium, immobility, and sleep disruption in adult patients in the ICU. Crit Care Med. 2025;53(3</w:t>
      </w:r>
      <w:r w:rsidR="00076F99" w:rsidRPr="00076F99">
        <w:t>): e</w:t>
      </w:r>
      <w:r w:rsidRPr="00076F99">
        <w:t>711–e727. doi:10.1097/CCM.0000000000006574.</w:t>
      </w:r>
    </w:p>
    <w:p w14:paraId="0F02015C" w14:textId="46BF037F" w:rsidR="00975A43" w:rsidRPr="00076F99" w:rsidRDefault="004E4198" w:rsidP="00A7266C">
      <w:pPr>
        <w:spacing w:after="60" w:line="240" w:lineRule="auto"/>
        <w:ind w:left="259" w:hanging="259"/>
      </w:pPr>
      <w:r w:rsidRPr="00076F99">
        <w:t xml:space="preserve">6. Hodgson CL, Stiller K, Needham DM, et al. Expert consensus and recommendations on safety criteria for active mobilization of mechanically ventilated critically ill adults. Crit Care. </w:t>
      </w:r>
      <w:r w:rsidR="00076F99" w:rsidRPr="00076F99">
        <w:t>2014; 18:658</w:t>
      </w:r>
      <w:r w:rsidRPr="00076F99">
        <w:t>. doi:10.1186/s13054-014-0658-y.</w:t>
      </w:r>
    </w:p>
    <w:p w14:paraId="5AFAF133" w14:textId="77777777" w:rsidR="00975A43" w:rsidRPr="00076F99" w:rsidRDefault="004E4198" w:rsidP="00A7266C">
      <w:pPr>
        <w:spacing w:after="60" w:line="240" w:lineRule="auto"/>
        <w:ind w:left="259" w:hanging="259"/>
      </w:pPr>
      <w:r w:rsidRPr="00076F99">
        <w:t>7. Roberts KJ, Goodfellow LT, Battey-Muse CM, et al. AARC Clinical Practice Guideline: Spontaneous Breathing Trials for Liberation From Adult Mechanical Ventilation. Respir Care. 2024;69(7):891–901. doi:10.4187/respcare.11735.</w:t>
      </w:r>
    </w:p>
    <w:p w14:paraId="68041601" w14:textId="756542B9" w:rsidR="00975A43" w:rsidRPr="00076F99" w:rsidRDefault="004E4198" w:rsidP="00A7266C">
      <w:pPr>
        <w:spacing w:after="60" w:line="240" w:lineRule="auto"/>
        <w:ind w:left="259" w:hanging="259"/>
      </w:pPr>
      <w:r w:rsidRPr="00076F99">
        <w:t xml:space="preserve">8. Ouellette DR, Patel S, Girard TD, et al. Liberation From Mechanical Ventilation in Critically Ill Adults: An Official CHEST/ATS Clinical Practice Guideline. Chest. 2017;151(1):166–180. </w:t>
      </w:r>
      <w:r w:rsidR="00076F99" w:rsidRPr="00076F99">
        <w:t>doi: 10.1016/j.chest</w:t>
      </w:r>
      <w:r w:rsidRPr="00076F99">
        <w:t>.2016.10.036.</w:t>
      </w:r>
    </w:p>
    <w:p w14:paraId="7FCD1474" w14:textId="2FB961D7" w:rsidR="00975A43" w:rsidRPr="00076F99" w:rsidRDefault="004E4198" w:rsidP="00A7266C">
      <w:pPr>
        <w:spacing w:after="60" w:line="240" w:lineRule="auto"/>
        <w:ind w:left="259" w:hanging="259"/>
      </w:pPr>
      <w:r w:rsidRPr="00076F99">
        <w:t xml:space="preserve">9. Schweickert WD, Pohlman MC, Pohlman AS, et al. Early physical and occupational therapy in mechanically ventilated, critically ill patients: a randomised controlled trial. Lancet. </w:t>
      </w:r>
      <w:r w:rsidR="00076F99" w:rsidRPr="00076F99">
        <w:t>2009; 373:1874</w:t>
      </w:r>
      <w:r w:rsidRPr="00076F99">
        <w:t>–1882. doi:10.1016/S0140-6736(09)60658-9.</w:t>
      </w:r>
    </w:p>
    <w:p w14:paraId="79969C26" w14:textId="77777777" w:rsidR="00975A43" w:rsidRDefault="004E4198" w:rsidP="00A7266C">
      <w:pPr>
        <w:spacing w:before="160"/>
        <w:jc w:val="both"/>
      </w:pPr>
      <w:r w:rsidRPr="00076F99">
        <w:rPr>
          <w:i/>
          <w:color w:val="646464"/>
        </w:rPr>
        <w:t>Documento de síntesis clínica. La aplicación debe adaptarse al diagnóstico, fase de enfermedad, recursos locales y protocolos institucionales.</w:t>
      </w:r>
    </w:p>
    <w:sectPr w:rsidR="00975A43" w:rsidSect="00A7266C">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8BD4A" w14:textId="77777777" w:rsidR="00565C7C" w:rsidRPr="00076F99" w:rsidRDefault="00565C7C">
      <w:pPr>
        <w:spacing w:after="0" w:line="240" w:lineRule="auto"/>
      </w:pPr>
      <w:r w:rsidRPr="00076F99">
        <w:separator/>
      </w:r>
    </w:p>
  </w:endnote>
  <w:endnote w:type="continuationSeparator" w:id="0">
    <w:p w14:paraId="6875D0B3" w14:textId="77777777" w:rsidR="00565C7C" w:rsidRPr="00076F99" w:rsidRDefault="00565C7C">
      <w:pPr>
        <w:spacing w:after="0" w:line="240" w:lineRule="auto"/>
      </w:pPr>
      <w:r w:rsidRPr="00076F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012D0" w14:textId="4033FB45" w:rsidR="00975A43" w:rsidRPr="00076F99" w:rsidRDefault="004E4198">
    <w:pPr>
      <w:pStyle w:val="Piedepgina"/>
      <w:jc w:val="center"/>
    </w:pPr>
    <w:r w:rsidRPr="00076F99">
      <w:rPr>
        <w:color w:val="6E6E6E"/>
        <w:sz w:val="18"/>
      </w:rPr>
      <w:t xml:space="preserve">Del posicionamiento, al destete y la rehabilitación </w:t>
    </w:r>
    <w:r w:rsidR="00076F99" w:rsidRPr="00076F99">
      <w:rPr>
        <w:color w:val="6E6E6E"/>
        <w:sz w:val="18"/>
      </w:rPr>
      <w:t>temprana</w:t>
    </w:r>
    <w:r w:rsidR="00076F99" w:rsidRPr="00076F99">
      <w:t xml:space="preserve"> |</w:t>
    </w:r>
    <w:r w:rsidRPr="00076F99">
      <w:t xml:space="preserve">  </w:t>
    </w:r>
    <w:r w:rsidRPr="00076F99">
      <w:fldChar w:fldCharType="begin"/>
    </w:r>
    <w:r w:rsidRPr="00076F99">
      <w:instrText>PAGE</w:instrText>
    </w:r>
    <w:r w:rsidRPr="00076F99">
      <w:fldChar w:fldCharType="separate"/>
    </w:r>
    <w:r w:rsidR="00A7266C" w:rsidRPr="00076F99">
      <w:t>1</w:t>
    </w:r>
    <w:r w:rsidRPr="00076F9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733F4" w14:textId="77777777" w:rsidR="00565C7C" w:rsidRPr="00076F99" w:rsidRDefault="00565C7C">
      <w:pPr>
        <w:spacing w:after="0" w:line="240" w:lineRule="auto"/>
      </w:pPr>
      <w:r w:rsidRPr="00076F99">
        <w:separator/>
      </w:r>
    </w:p>
  </w:footnote>
  <w:footnote w:type="continuationSeparator" w:id="0">
    <w:p w14:paraId="0185AD49" w14:textId="77777777" w:rsidR="00565C7C" w:rsidRPr="00076F99" w:rsidRDefault="00565C7C">
      <w:pPr>
        <w:spacing w:after="0" w:line="240" w:lineRule="auto"/>
      </w:pPr>
      <w:r w:rsidRPr="00076F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7563D" w14:textId="77777777" w:rsidR="00975A43" w:rsidRPr="00076F99" w:rsidRDefault="004E4198">
    <w:pPr>
      <w:pStyle w:val="Encabezado"/>
      <w:jc w:val="right"/>
    </w:pPr>
    <w:r w:rsidRPr="00076F99">
      <w:rPr>
        <w:color w:val="646464"/>
        <w:sz w:val="18"/>
      </w:rPr>
      <w:t>PROTOCOLO DE LIBERACIÓN VENTILATORIA •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38F6024D"/>
    <w:multiLevelType w:val="hybridMultilevel"/>
    <w:tmpl w:val="04E656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959453305">
    <w:abstractNumId w:val="8"/>
  </w:num>
  <w:num w:numId="2" w16cid:durableId="1085567554">
    <w:abstractNumId w:val="6"/>
  </w:num>
  <w:num w:numId="3" w16cid:durableId="49813179">
    <w:abstractNumId w:val="5"/>
  </w:num>
  <w:num w:numId="4" w16cid:durableId="341592886">
    <w:abstractNumId w:val="4"/>
  </w:num>
  <w:num w:numId="5" w16cid:durableId="753160864">
    <w:abstractNumId w:val="7"/>
  </w:num>
  <w:num w:numId="6" w16cid:durableId="920138575">
    <w:abstractNumId w:val="3"/>
  </w:num>
  <w:num w:numId="7" w16cid:durableId="954142729">
    <w:abstractNumId w:val="2"/>
  </w:num>
  <w:num w:numId="8" w16cid:durableId="1915047928">
    <w:abstractNumId w:val="1"/>
  </w:num>
  <w:num w:numId="9" w16cid:durableId="942878632">
    <w:abstractNumId w:val="0"/>
  </w:num>
  <w:num w:numId="10" w16cid:durableId="3736994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70C4"/>
    <w:rsid w:val="00034616"/>
    <w:rsid w:val="0006063C"/>
    <w:rsid w:val="00076F99"/>
    <w:rsid w:val="0015074B"/>
    <w:rsid w:val="0029639D"/>
    <w:rsid w:val="00326F90"/>
    <w:rsid w:val="003D4A01"/>
    <w:rsid w:val="004E4198"/>
    <w:rsid w:val="00565C7C"/>
    <w:rsid w:val="006270FB"/>
    <w:rsid w:val="007E592C"/>
    <w:rsid w:val="008775AB"/>
    <w:rsid w:val="00975A43"/>
    <w:rsid w:val="009B41CC"/>
    <w:rsid w:val="009F2E48"/>
    <w:rsid w:val="00A7266C"/>
    <w:rsid w:val="00AA1D8D"/>
    <w:rsid w:val="00B47730"/>
    <w:rsid w:val="00C64DA2"/>
    <w:rsid w:val="00CB0664"/>
    <w:rsid w:val="00DA681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04C6A7"/>
  <w14:defaultImageDpi w14:val="300"/>
  <w15:docId w15:val="{A9532D2F-0287-45E6-815A-0197DF37E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24"/>
      <w:lang w:val="es-MX"/>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1F4E79"/>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1F4E79"/>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1F4E79"/>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vnculo">
    <w:name w:val="Hyperlink"/>
    <w:basedOn w:val="Fuentedeprrafopredeter"/>
    <w:uiPriority w:val="99"/>
    <w:unhideWhenUsed/>
    <w:rsid w:val="00076F99"/>
    <w:rPr>
      <w:color w:val="0000FF" w:themeColor="hyperlink"/>
      <w:u w:val="single"/>
    </w:rPr>
  </w:style>
  <w:style w:type="character" w:styleId="Mencinsinresolver">
    <w:name w:val="Unresolved Mention"/>
    <w:basedOn w:val="Fuentedeprrafopredeter"/>
    <w:uiPriority w:val="99"/>
    <w:semiHidden/>
    <w:unhideWhenUsed/>
    <w:rsid w:val="00076F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respiratoryjournalist.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11</Pages>
  <Words>4110</Words>
  <Characters>22610</Characters>
  <Application>Microsoft Office Word</Application>
  <DocSecurity>0</DocSecurity>
  <Lines>188</Lines>
  <Paragraphs>53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26667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ALBERTO JUAN LÓPEZ BASCOPÉ</cp:lastModifiedBy>
  <cp:revision>9</cp:revision>
  <dcterms:created xsi:type="dcterms:W3CDTF">2013-12-23T23:15:00Z</dcterms:created>
  <dcterms:modified xsi:type="dcterms:W3CDTF">2026-09-15T18:22:00Z</dcterms:modified>
  <cp:category/>
</cp:coreProperties>
</file>