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651E" w14:textId="626DE761" w:rsidR="00EF24E7" w:rsidRPr="003F6867" w:rsidRDefault="007B547C" w:rsidP="003F6867">
      <w:pPr>
        <w:spacing w:before="1200"/>
        <w:jc w:val="center"/>
        <w:rPr>
          <w:sz w:val="28"/>
          <w:szCs w:val="28"/>
        </w:rPr>
      </w:pPr>
      <w:r w:rsidRPr="003F6867">
        <w:rPr>
          <w:b/>
          <w:color w:val="0B2D5C"/>
          <w:sz w:val="28"/>
          <w:szCs w:val="28"/>
        </w:rPr>
        <w:t>INTUBACIÓN TRAQUEAL</w:t>
      </w:r>
      <w:r w:rsidRPr="003F6867">
        <w:rPr>
          <w:b/>
          <w:color w:val="0B2D5C"/>
          <w:sz w:val="28"/>
          <w:szCs w:val="28"/>
        </w:rPr>
        <w:br/>
        <w:t>DEL PACIENTE CRÍTICO ADULTO</w:t>
      </w:r>
    </w:p>
    <w:p w14:paraId="6001143A" w14:textId="6EAFFDB0" w:rsidR="00EF24E7" w:rsidRPr="003F6867" w:rsidRDefault="007B547C" w:rsidP="003F6867">
      <w:pPr>
        <w:jc w:val="center"/>
        <w:rPr>
          <w:sz w:val="28"/>
          <w:szCs w:val="28"/>
        </w:rPr>
      </w:pPr>
      <w:r w:rsidRPr="003F6867">
        <w:rPr>
          <w:b/>
          <w:color w:val="1D5D9B"/>
          <w:sz w:val="28"/>
          <w:szCs w:val="28"/>
        </w:rPr>
        <w:t>Manual práctico, protocolo periintubación, atlas visual y adéndums interprofesionales</w:t>
      </w:r>
      <w:r w:rsidR="009E1F0B">
        <w:rPr>
          <w:b/>
          <w:color w:val="1D5D9B"/>
          <w:sz w:val="28"/>
          <w:szCs w:val="28"/>
        </w:rPr>
        <w:t xml:space="preserve"> (Terapia Respiratoria y Enfermería)</w:t>
      </w:r>
    </w:p>
    <w:p w14:paraId="2471D74E" w14:textId="77777777" w:rsidR="00EF24E7" w:rsidRPr="003F6867" w:rsidRDefault="007B547C" w:rsidP="003F6867">
      <w:pPr>
        <w:spacing w:before="440"/>
        <w:jc w:val="center"/>
        <w:rPr>
          <w:sz w:val="28"/>
          <w:szCs w:val="28"/>
        </w:rPr>
      </w:pPr>
      <w:r w:rsidRPr="003F6867">
        <w:rPr>
          <w:b/>
          <w:color w:val="1D5D9B"/>
          <w:sz w:val="28"/>
          <w:szCs w:val="28"/>
        </w:rPr>
        <w:t>Edición docente 2026</w:t>
      </w:r>
    </w:p>
    <w:p w14:paraId="3E5D83D5" w14:textId="77777777" w:rsidR="00EF24E7" w:rsidRPr="003F6867" w:rsidRDefault="007B547C" w:rsidP="003F6867">
      <w:pPr>
        <w:jc w:val="center"/>
        <w:rPr>
          <w:sz w:val="28"/>
          <w:szCs w:val="28"/>
        </w:rPr>
      </w:pPr>
      <w:r w:rsidRPr="003F6867">
        <w:rPr>
          <w:color w:val="D8E6F2"/>
          <w:sz w:val="28"/>
          <w:szCs w:val="28"/>
        </w:rPr>
        <w:t>━━━━━━━━━━━━━━━━━━━━━━━━━━━━━━━━━━</w:t>
      </w:r>
    </w:p>
    <w:p w14:paraId="03F9AAF3" w14:textId="77777777" w:rsidR="00E53E82" w:rsidRDefault="007B547C" w:rsidP="00E53E82">
      <w:pPr>
        <w:spacing w:before="400"/>
        <w:jc w:val="center"/>
        <w:rPr>
          <w:b/>
          <w:bCs/>
          <w:color w:val="1F2933"/>
          <w:sz w:val="28"/>
          <w:szCs w:val="28"/>
        </w:rPr>
      </w:pPr>
      <w:r w:rsidRPr="00E53E82">
        <w:rPr>
          <w:b/>
          <w:bCs/>
          <w:color w:val="1F2933"/>
          <w:sz w:val="28"/>
          <w:szCs w:val="28"/>
          <w:u w:val="single"/>
        </w:rPr>
        <w:t>Coordinación académica</w:t>
      </w:r>
      <w:r w:rsidRPr="00E53E82">
        <w:rPr>
          <w:b/>
          <w:bCs/>
          <w:color w:val="1F2933"/>
          <w:sz w:val="28"/>
          <w:szCs w:val="28"/>
          <w:u w:val="single"/>
        </w:rPr>
        <w:br/>
      </w:r>
      <w:r w:rsidRPr="009E1F0B">
        <w:rPr>
          <w:b/>
          <w:bCs/>
          <w:color w:val="1F2933"/>
          <w:sz w:val="28"/>
          <w:szCs w:val="28"/>
        </w:rPr>
        <w:t>Dr. Alberto Juan López Bascop</w:t>
      </w:r>
      <w:r w:rsidR="009E1F0B" w:rsidRPr="009E1F0B">
        <w:rPr>
          <w:b/>
          <w:bCs/>
          <w:color w:val="1F2933"/>
          <w:sz w:val="28"/>
          <w:szCs w:val="28"/>
        </w:rPr>
        <w:t>e</w:t>
      </w:r>
    </w:p>
    <w:p w14:paraId="6A58A34B" w14:textId="1C1FF1BD" w:rsidR="00E53E82" w:rsidRPr="00E53E82" w:rsidRDefault="00E53E82" w:rsidP="00E53E82">
      <w:pPr>
        <w:spacing w:before="400"/>
        <w:jc w:val="center"/>
        <w:rPr>
          <w:sz w:val="28"/>
          <w:szCs w:val="28"/>
        </w:rPr>
      </w:pPr>
      <w:r w:rsidRPr="00E53E82">
        <w:rPr>
          <w:color w:val="1F2933"/>
          <w:sz w:val="28"/>
          <w:szCs w:val="28"/>
        </w:rPr>
        <w:t xml:space="preserve"> </w:t>
      </w:r>
      <w:r>
        <w:rPr>
          <w:color w:val="1F2933"/>
          <w:sz w:val="28"/>
          <w:szCs w:val="28"/>
        </w:rPr>
        <w:t>Anestesia/Medicina Crítica/Medicina de Aviación/Terapia Respiratoria</w:t>
      </w:r>
    </w:p>
    <w:p w14:paraId="00AD084B" w14:textId="571CD851" w:rsidR="00E53E82" w:rsidRDefault="00E53E82" w:rsidP="00E53E82">
      <w:pPr>
        <w:spacing w:before="400"/>
        <w:jc w:val="center"/>
        <w:rPr>
          <w:b/>
          <w:bCs/>
          <w:color w:val="1F2933"/>
          <w:sz w:val="28"/>
          <w:szCs w:val="28"/>
        </w:rPr>
      </w:pPr>
      <w:r w:rsidRPr="00E53E82">
        <w:rPr>
          <w:b/>
          <w:bCs/>
          <w:color w:val="1F2933"/>
          <w:sz w:val="28"/>
          <w:szCs w:val="28"/>
        </w:rPr>
        <w:t>Dr. Javier Márquez Gutiérrez de Velasco</w:t>
      </w:r>
    </w:p>
    <w:p w14:paraId="0B0EFE2C" w14:textId="7656BBC5" w:rsidR="00E53E82" w:rsidRPr="00E53E82" w:rsidRDefault="00E53E82" w:rsidP="00E53E82">
      <w:pPr>
        <w:spacing w:before="400"/>
        <w:jc w:val="center"/>
        <w:rPr>
          <w:color w:val="1F2933"/>
          <w:sz w:val="28"/>
          <w:szCs w:val="28"/>
        </w:rPr>
      </w:pPr>
      <w:r w:rsidRPr="00E53E82">
        <w:rPr>
          <w:color w:val="1F2933"/>
          <w:sz w:val="28"/>
          <w:szCs w:val="28"/>
        </w:rPr>
        <w:t>Anestesia/Anestesia Cardio-Vascular</w:t>
      </w:r>
    </w:p>
    <w:p w14:paraId="5D7A64DC" w14:textId="77777777" w:rsidR="00EF24E7" w:rsidRPr="009E1F0B" w:rsidRDefault="007B547C" w:rsidP="003F6867">
      <w:pPr>
        <w:spacing w:before="600"/>
        <w:jc w:val="center"/>
        <w:rPr>
          <w:b/>
          <w:bCs/>
          <w:sz w:val="28"/>
          <w:szCs w:val="28"/>
        </w:rPr>
      </w:pPr>
      <w:r w:rsidRPr="009E1F0B">
        <w:rPr>
          <w:b/>
          <w:bCs/>
          <w:color w:val="5C6773"/>
          <w:sz w:val="28"/>
          <w:szCs w:val="28"/>
        </w:rPr>
        <w:t>Material para Curso Internacional de Manejo de la Vía Aérea</w:t>
      </w:r>
      <w:r w:rsidRPr="009E1F0B">
        <w:rPr>
          <w:b/>
          <w:bCs/>
          <w:color w:val="5C6773"/>
          <w:sz w:val="28"/>
          <w:szCs w:val="28"/>
        </w:rPr>
        <w:br/>
        <w:t>en el Paciente Crítico</w:t>
      </w:r>
    </w:p>
    <w:p w14:paraId="3B7C3340" w14:textId="77777777" w:rsidR="00EF24E7" w:rsidRPr="003F6867" w:rsidRDefault="007B547C" w:rsidP="003F6867">
      <w:pPr>
        <w:spacing w:before="1100"/>
        <w:jc w:val="center"/>
        <w:rPr>
          <w:sz w:val="28"/>
          <w:szCs w:val="28"/>
        </w:rPr>
      </w:pPr>
      <w:r w:rsidRPr="003F6867">
        <w:rPr>
          <w:i/>
          <w:sz w:val="28"/>
          <w:szCs w:val="28"/>
        </w:rPr>
        <w:t>Actualización bibliográfica: julio de 2026</w:t>
      </w:r>
    </w:p>
    <w:p w14:paraId="26C6E43C" w14:textId="77777777" w:rsidR="00EF24E7" w:rsidRPr="003F6867" w:rsidRDefault="007B547C" w:rsidP="003F6867">
      <w:pPr>
        <w:jc w:val="both"/>
        <w:rPr>
          <w:sz w:val="22"/>
        </w:rPr>
      </w:pPr>
      <w:r w:rsidRPr="003F6867">
        <w:rPr>
          <w:sz w:val="22"/>
        </w:rPr>
        <w:br w:type="page"/>
      </w:r>
    </w:p>
    <w:p w14:paraId="604E23D8" w14:textId="77777777" w:rsidR="006A63AD" w:rsidRDefault="006A63AD" w:rsidP="003F6867">
      <w:pPr>
        <w:pStyle w:val="Ttulo1"/>
        <w:jc w:val="both"/>
        <w:rPr>
          <w:sz w:val="22"/>
          <w:szCs w:val="22"/>
        </w:rPr>
      </w:pPr>
      <w:r>
        <w:rPr>
          <w:noProof/>
          <w:sz w:val="22"/>
          <w:szCs w:val="22"/>
        </w:rPr>
        <w:lastRenderedPageBreak/>
        <w:drawing>
          <wp:anchor distT="0" distB="0" distL="114300" distR="114300" simplePos="0" relativeHeight="251658240" behindDoc="1" locked="0" layoutInCell="1" allowOverlap="1" wp14:anchorId="0959294C" wp14:editId="7B571711">
            <wp:simplePos x="0" y="0"/>
            <wp:positionH relativeFrom="column">
              <wp:posOffset>1630680</wp:posOffset>
            </wp:positionH>
            <wp:positionV relativeFrom="paragraph">
              <wp:posOffset>99060</wp:posOffset>
            </wp:positionV>
            <wp:extent cx="2526030" cy="3569970"/>
            <wp:effectExtent l="0" t="0" r="7620" b="0"/>
            <wp:wrapTopAndBottom/>
            <wp:docPr id="1812543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26030" cy="356997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p>
    <w:p w14:paraId="372E9E4D" w14:textId="1E4536A5" w:rsidR="00EF24E7" w:rsidRPr="003F6867" w:rsidRDefault="007B547C" w:rsidP="003F6867">
      <w:pPr>
        <w:pStyle w:val="Ttulo1"/>
        <w:jc w:val="both"/>
        <w:rPr>
          <w:sz w:val="22"/>
          <w:szCs w:val="22"/>
        </w:rPr>
      </w:pPr>
      <w:r w:rsidRPr="003F6867">
        <w:rPr>
          <w:sz w:val="22"/>
          <w:szCs w:val="22"/>
        </w:rPr>
        <w:t>Nota editorial, alcance y uso</w:t>
      </w:r>
    </w:p>
    <w:p w14:paraId="127BB4E9" w14:textId="77777777" w:rsidR="00EF24E7" w:rsidRPr="003F6867" w:rsidRDefault="007B547C" w:rsidP="003F6867">
      <w:pPr>
        <w:pStyle w:val="Textoindependiente"/>
        <w:jc w:val="both"/>
        <w:rPr>
          <w:sz w:val="22"/>
        </w:rPr>
      </w:pPr>
      <w:r w:rsidRPr="003F6867">
        <w:rPr>
          <w:sz w:val="22"/>
        </w:rPr>
        <w:t>Este documento integra tres partes: (I) un protocolo práctico para la intubación traqueal del paciente crítico adulto; (II) un atlas visual de algoritmos para docencia, simulación y aplicación clínica; y (III) dos adéndums interprofesionales sobre la participación de Terapia Respiratoria y Enfermería de Cuidados Críticos. Su objetivo es facilitar una preparación estructurada, mejorar el éxito al primer intento y reducir hipoxemia, colapso hemodinámico e intubación esofágica no reconocida.</w:t>
      </w:r>
    </w:p>
    <w:p w14:paraId="2ED80651" w14:textId="77777777" w:rsidR="00EF24E7" w:rsidRPr="003F6867" w:rsidRDefault="007B547C" w:rsidP="003F6867">
      <w:pPr>
        <w:pStyle w:val="Textoindependiente"/>
        <w:jc w:val="both"/>
        <w:rPr>
          <w:sz w:val="22"/>
        </w:rPr>
      </w:pPr>
      <w:r w:rsidRPr="003F6867">
        <w:rPr>
          <w:sz w:val="22"/>
        </w:rPr>
        <w:t>Las recomendaciones proceden de guías, ensayos clínicos, estudios observacionales y revisiones aportadas por el coordinador académico, complementadas con literatura primaria y guías vigentes hasta julio de 2026. Cuando la evidencia es insuficiente, el texto identifica la conducta como razonamiento fisiológico o práctica individualizable.</w:t>
      </w:r>
    </w:p>
    <w:tbl>
      <w:tblPr>
        <w:tblW w:w="0" w:type="auto"/>
        <w:jc w:val="center"/>
        <w:tblLayout w:type="fixed"/>
        <w:tblLook w:val="04A0" w:firstRow="1" w:lastRow="0" w:firstColumn="1" w:lastColumn="0" w:noHBand="0" w:noVBand="1"/>
      </w:tblPr>
      <w:tblGrid>
        <w:gridCol w:w="9752"/>
      </w:tblGrid>
      <w:tr w:rsidR="00EF24E7" w:rsidRPr="003F6867" w14:paraId="66874417" w14:textId="77777777">
        <w:trPr>
          <w:jc w:val="center"/>
        </w:trPr>
        <w:tc>
          <w:tcPr>
            <w:tcW w:w="9752" w:type="dxa"/>
            <w:shd w:val="clear" w:color="auto" w:fill="F1F7FA"/>
            <w:tcMar>
              <w:top w:w="120" w:type="dxa"/>
              <w:left w:w="150" w:type="dxa"/>
              <w:bottom w:w="120" w:type="dxa"/>
              <w:right w:w="150" w:type="dxa"/>
            </w:tcMar>
          </w:tcPr>
          <w:p w14:paraId="1E9595A5" w14:textId="6B9AA63E" w:rsidR="003F6867" w:rsidRDefault="007B547C" w:rsidP="003F6867">
            <w:pPr>
              <w:rPr>
                <w:sz w:val="22"/>
              </w:rPr>
            </w:pPr>
            <w:r w:rsidRPr="003F6867">
              <w:rPr>
                <w:b/>
                <w:color w:val="137B80"/>
                <w:sz w:val="22"/>
              </w:rPr>
              <w:t>Uso y adaptación institucional</w:t>
            </w:r>
          </w:p>
          <w:p w14:paraId="307729B1" w14:textId="75F3A1DD" w:rsidR="00EF24E7" w:rsidRPr="003F6867" w:rsidRDefault="007B547C" w:rsidP="003F6867">
            <w:pPr>
              <w:jc w:val="both"/>
              <w:rPr>
                <w:sz w:val="22"/>
              </w:rPr>
            </w:pPr>
            <w:r w:rsidRPr="003F6867">
              <w:rPr>
                <w:sz w:val="22"/>
              </w:rPr>
              <w:t>No sustituye la valoración clínica, el entrenamiento práctico, las instrucciones de uso de los dispositivos ni los protocolos locales. Las dosis son orientativas y deben ajustarse a fisiología, edad, peso de dosificación, comorbilidades y disponibilidad de fármacos. La intubación y el acceso frontal de emergencia deben ser realizados por personal capacitado.</w:t>
            </w:r>
          </w:p>
        </w:tc>
      </w:tr>
    </w:tbl>
    <w:p w14:paraId="6E4C098F" w14:textId="77777777" w:rsidR="00EF24E7" w:rsidRPr="003F6867" w:rsidRDefault="00EF24E7" w:rsidP="003F6867">
      <w:pPr>
        <w:jc w:val="both"/>
        <w:rPr>
          <w:sz w:val="22"/>
        </w:rPr>
      </w:pPr>
    </w:p>
    <w:tbl>
      <w:tblPr>
        <w:tblW w:w="0" w:type="auto"/>
        <w:jc w:val="center"/>
        <w:tblLayout w:type="fixed"/>
        <w:tblLook w:val="04A0" w:firstRow="1" w:lastRow="0" w:firstColumn="1" w:lastColumn="0" w:noHBand="0" w:noVBand="1"/>
      </w:tblPr>
      <w:tblGrid>
        <w:gridCol w:w="9752"/>
      </w:tblGrid>
      <w:tr w:rsidR="00EF24E7" w:rsidRPr="003F6867" w14:paraId="0355528B" w14:textId="77777777">
        <w:trPr>
          <w:jc w:val="center"/>
        </w:trPr>
        <w:tc>
          <w:tcPr>
            <w:tcW w:w="9752" w:type="dxa"/>
            <w:shd w:val="clear" w:color="auto" w:fill="F1F7FA"/>
            <w:tcMar>
              <w:top w:w="120" w:type="dxa"/>
              <w:left w:w="150" w:type="dxa"/>
              <w:bottom w:w="120" w:type="dxa"/>
              <w:right w:w="150" w:type="dxa"/>
            </w:tcMar>
          </w:tcPr>
          <w:p w14:paraId="419FE71E" w14:textId="2E723C2C" w:rsidR="003F6867" w:rsidRDefault="007B547C" w:rsidP="003F6867">
            <w:pPr>
              <w:rPr>
                <w:sz w:val="22"/>
              </w:rPr>
            </w:pPr>
            <w:r w:rsidRPr="003F6867">
              <w:rPr>
                <w:b/>
                <w:color w:val="137B80"/>
                <w:sz w:val="22"/>
              </w:rPr>
              <w:t>Derechos y distribución</w:t>
            </w:r>
          </w:p>
          <w:p w14:paraId="76179FAB" w14:textId="26E8876B" w:rsidR="00EF24E7" w:rsidRPr="003F6867" w:rsidRDefault="007B547C" w:rsidP="003F6867">
            <w:pPr>
              <w:jc w:val="both"/>
              <w:rPr>
                <w:sz w:val="22"/>
              </w:rPr>
            </w:pPr>
            <w:r w:rsidRPr="003F6867">
              <w:rPr>
                <w:sz w:val="22"/>
              </w:rPr>
              <w:t>Las láminas del atlas son rediseños docentes originales basados en las fuentes citadas; no son reproducciones facsimilares de figuras editoriales. Esto facilita su distribución en un curso, pero las marcas, nombres de guías y referencias pertenecen a sus autores y organizaciones.</w:t>
            </w:r>
          </w:p>
        </w:tc>
      </w:tr>
    </w:tbl>
    <w:p w14:paraId="7B4C55DD" w14:textId="77777777" w:rsidR="00EF24E7" w:rsidRPr="003F6867" w:rsidRDefault="00EF24E7" w:rsidP="003F6867">
      <w:pPr>
        <w:jc w:val="both"/>
        <w:rPr>
          <w:sz w:val="22"/>
        </w:rPr>
      </w:pPr>
    </w:p>
    <w:p w14:paraId="3A870868" w14:textId="77777777" w:rsidR="00EF24E7" w:rsidRPr="003F6867" w:rsidRDefault="007B547C" w:rsidP="003F6867">
      <w:pPr>
        <w:pStyle w:val="Ttulo1"/>
        <w:jc w:val="both"/>
        <w:rPr>
          <w:sz w:val="22"/>
          <w:szCs w:val="22"/>
        </w:rPr>
      </w:pPr>
      <w:r w:rsidRPr="003F6867">
        <w:rPr>
          <w:sz w:val="22"/>
          <w:szCs w:val="22"/>
        </w:rPr>
        <w:lastRenderedPageBreak/>
        <w:t>Cómo utilizar este manual</w:t>
      </w:r>
    </w:p>
    <w:p w14:paraId="695A57C5" w14:textId="77777777" w:rsidR="00EF24E7" w:rsidRPr="003F6867" w:rsidRDefault="007B547C" w:rsidP="003F6867">
      <w:pPr>
        <w:pStyle w:val="Listaconvietas"/>
        <w:jc w:val="both"/>
        <w:rPr>
          <w:sz w:val="22"/>
        </w:rPr>
      </w:pPr>
      <w:r w:rsidRPr="003F6867">
        <w:rPr>
          <w:sz w:val="22"/>
        </w:rPr>
        <w:t>Para preparar un protocolo hospitalario: utilizar la Parte I y adaptar roles, fármacos, equipo, activación de ayuda y acceso frontal.</w:t>
      </w:r>
    </w:p>
    <w:p w14:paraId="49E6002D" w14:textId="77777777" w:rsidR="00EF24E7" w:rsidRPr="003F6867" w:rsidRDefault="007B547C" w:rsidP="003F6867">
      <w:pPr>
        <w:pStyle w:val="Listaconvietas"/>
        <w:jc w:val="both"/>
        <w:rPr>
          <w:sz w:val="22"/>
        </w:rPr>
      </w:pPr>
      <w:r w:rsidRPr="003F6867">
        <w:rPr>
          <w:sz w:val="22"/>
        </w:rPr>
        <w:t>Para enseñanza: utilizar la Parte II como secuencia de láminas y vincular cada algoritmo con estaciones de simulación.</w:t>
      </w:r>
    </w:p>
    <w:p w14:paraId="17A18F7F" w14:textId="77777777" w:rsidR="00EF24E7" w:rsidRPr="003F6867" w:rsidRDefault="007B547C" w:rsidP="003F6867">
      <w:pPr>
        <w:pStyle w:val="Listaconvietas"/>
        <w:jc w:val="both"/>
        <w:rPr>
          <w:sz w:val="22"/>
        </w:rPr>
      </w:pPr>
      <w:r w:rsidRPr="003F6867">
        <w:rPr>
          <w:sz w:val="22"/>
        </w:rPr>
        <w:t>Para trabajo interprofesional: utilizar la Parte III para asignar responsabilidades, diseñar simulaciones y adaptar competencias a la normativa local.</w:t>
      </w:r>
    </w:p>
    <w:p w14:paraId="2C0ACA1D" w14:textId="77777777" w:rsidR="00EF24E7" w:rsidRPr="003F6867" w:rsidRDefault="007B547C" w:rsidP="003F6867">
      <w:pPr>
        <w:pStyle w:val="Listaconvietas"/>
        <w:jc w:val="both"/>
        <w:rPr>
          <w:sz w:val="22"/>
        </w:rPr>
      </w:pPr>
      <w:r w:rsidRPr="003F6867">
        <w:rPr>
          <w:sz w:val="22"/>
        </w:rPr>
        <w:t>Para la práctica: imprimir la lista de chequeo y mantenerla en el carro de vía aérea o en el área de reanimación.</w:t>
      </w:r>
    </w:p>
    <w:p w14:paraId="34F87F3F" w14:textId="77777777" w:rsidR="00EF24E7" w:rsidRPr="003F6867" w:rsidRDefault="007B547C" w:rsidP="003F6867">
      <w:pPr>
        <w:pStyle w:val="Listaconvietas"/>
        <w:jc w:val="both"/>
        <w:rPr>
          <w:sz w:val="22"/>
        </w:rPr>
      </w:pPr>
      <w:r w:rsidRPr="003F6867">
        <w:rPr>
          <w:sz w:val="22"/>
        </w:rPr>
        <w:t>Para auditoría: registrar éxito al primer intento, hipoxemia grave, hipotensión, paro, intubación esofágica, número de intentos y uso de capnografía.</w:t>
      </w:r>
    </w:p>
    <w:p w14:paraId="3C365D04" w14:textId="77777777" w:rsidR="00EF24E7" w:rsidRPr="003F6867" w:rsidRDefault="007B547C" w:rsidP="003F6867">
      <w:pPr>
        <w:pStyle w:val="Ttulo1"/>
        <w:jc w:val="both"/>
        <w:rPr>
          <w:sz w:val="22"/>
          <w:szCs w:val="22"/>
        </w:rPr>
      </w:pPr>
      <w:r w:rsidRPr="003F6867">
        <w:rPr>
          <w:sz w:val="22"/>
          <w:szCs w:val="22"/>
        </w:rPr>
        <w:t>Contenido</w:t>
      </w:r>
    </w:p>
    <w:p w14:paraId="0C9B4716" w14:textId="77777777" w:rsidR="00EF24E7" w:rsidRPr="003F6867" w:rsidRDefault="007B547C" w:rsidP="003F6867">
      <w:pPr>
        <w:ind w:left="216"/>
        <w:jc w:val="both"/>
        <w:rPr>
          <w:sz w:val="22"/>
        </w:rPr>
      </w:pPr>
      <w:r w:rsidRPr="003F6867">
        <w:rPr>
          <w:b/>
          <w:sz w:val="22"/>
        </w:rPr>
        <w:t>PARTE I. Protocolo práctico</w:t>
      </w:r>
    </w:p>
    <w:p w14:paraId="3C02C84C" w14:textId="77777777" w:rsidR="00EF24E7" w:rsidRPr="003F6867" w:rsidRDefault="007B547C" w:rsidP="003F6867">
      <w:pPr>
        <w:ind w:left="504"/>
        <w:jc w:val="both"/>
        <w:rPr>
          <w:sz w:val="22"/>
        </w:rPr>
      </w:pPr>
      <w:r w:rsidRPr="003F6867">
        <w:rPr>
          <w:sz w:val="22"/>
        </w:rPr>
        <w:t>1. Principios y objetivos de seguridad</w:t>
      </w:r>
    </w:p>
    <w:p w14:paraId="51CAD304" w14:textId="77777777" w:rsidR="00EF24E7" w:rsidRPr="003F6867" w:rsidRDefault="007B547C" w:rsidP="003F6867">
      <w:pPr>
        <w:ind w:left="504"/>
        <w:jc w:val="both"/>
        <w:rPr>
          <w:sz w:val="22"/>
        </w:rPr>
      </w:pPr>
      <w:r w:rsidRPr="003F6867">
        <w:rPr>
          <w:sz w:val="22"/>
        </w:rPr>
        <w:t>2. Organización del equipo</w:t>
      </w:r>
    </w:p>
    <w:p w14:paraId="6D0E1E43" w14:textId="77777777" w:rsidR="00EF24E7" w:rsidRPr="003F6867" w:rsidRDefault="007B547C" w:rsidP="003F6867">
      <w:pPr>
        <w:ind w:left="504"/>
        <w:jc w:val="both"/>
        <w:rPr>
          <w:sz w:val="22"/>
        </w:rPr>
      </w:pPr>
      <w:r w:rsidRPr="003F6867">
        <w:rPr>
          <w:sz w:val="22"/>
        </w:rPr>
        <w:t>3. Valoración preintubación</w:t>
      </w:r>
    </w:p>
    <w:p w14:paraId="51ABDA10" w14:textId="77777777" w:rsidR="00EF24E7" w:rsidRPr="003F6867" w:rsidRDefault="007B547C" w:rsidP="003F6867">
      <w:pPr>
        <w:ind w:left="504"/>
        <w:jc w:val="both"/>
        <w:rPr>
          <w:sz w:val="22"/>
        </w:rPr>
      </w:pPr>
      <w:r w:rsidRPr="003F6867">
        <w:rPr>
          <w:sz w:val="22"/>
        </w:rPr>
        <w:t>4. Monitoreo</w:t>
      </w:r>
    </w:p>
    <w:p w14:paraId="48D97D0A" w14:textId="77777777" w:rsidR="00EF24E7" w:rsidRPr="003F6867" w:rsidRDefault="007B547C" w:rsidP="003F6867">
      <w:pPr>
        <w:ind w:left="504"/>
        <w:jc w:val="both"/>
        <w:rPr>
          <w:sz w:val="22"/>
        </w:rPr>
      </w:pPr>
      <w:r w:rsidRPr="003F6867">
        <w:rPr>
          <w:sz w:val="22"/>
        </w:rPr>
        <w:t>5. Posición</w:t>
      </w:r>
    </w:p>
    <w:p w14:paraId="5A9ED1AE" w14:textId="38D2175E" w:rsidR="00EF24E7" w:rsidRPr="003F6867" w:rsidRDefault="007B547C" w:rsidP="003F6867">
      <w:pPr>
        <w:ind w:left="504"/>
        <w:jc w:val="both"/>
        <w:rPr>
          <w:sz w:val="22"/>
        </w:rPr>
      </w:pPr>
      <w:r w:rsidRPr="003F6867">
        <w:rPr>
          <w:sz w:val="22"/>
        </w:rPr>
        <w:t xml:space="preserve">6. </w:t>
      </w:r>
      <w:r w:rsidR="003C112E" w:rsidRPr="003F6867">
        <w:rPr>
          <w:sz w:val="22"/>
        </w:rPr>
        <w:t>Pre-oxigenación</w:t>
      </w:r>
      <w:r w:rsidRPr="003F6867">
        <w:rPr>
          <w:sz w:val="22"/>
        </w:rPr>
        <w:t xml:space="preserve"> y oxigenación transintubación</w:t>
      </w:r>
    </w:p>
    <w:p w14:paraId="19DEF361" w14:textId="77777777" w:rsidR="00EF24E7" w:rsidRPr="003F6867" w:rsidRDefault="007B547C" w:rsidP="003F6867">
      <w:pPr>
        <w:ind w:left="504"/>
        <w:jc w:val="both"/>
        <w:rPr>
          <w:sz w:val="22"/>
        </w:rPr>
      </w:pPr>
      <w:r w:rsidRPr="003F6867">
        <w:rPr>
          <w:sz w:val="22"/>
        </w:rPr>
        <w:t>7. Optimización hemodinámica</w:t>
      </w:r>
    </w:p>
    <w:p w14:paraId="192B8AAF" w14:textId="77777777" w:rsidR="00EF24E7" w:rsidRPr="003F6867" w:rsidRDefault="007B547C" w:rsidP="003F6867">
      <w:pPr>
        <w:ind w:left="504"/>
        <w:jc w:val="both"/>
        <w:rPr>
          <w:sz w:val="22"/>
        </w:rPr>
      </w:pPr>
      <w:r w:rsidRPr="003F6867">
        <w:rPr>
          <w:sz w:val="22"/>
        </w:rPr>
        <w:t>8. Equipo y preparación del lugar</w:t>
      </w:r>
    </w:p>
    <w:p w14:paraId="36742920" w14:textId="77777777" w:rsidR="00EF24E7" w:rsidRPr="003F6867" w:rsidRDefault="007B547C" w:rsidP="003F6867">
      <w:pPr>
        <w:ind w:left="504"/>
        <w:jc w:val="both"/>
        <w:rPr>
          <w:sz w:val="22"/>
        </w:rPr>
      </w:pPr>
      <w:r w:rsidRPr="003F6867">
        <w:rPr>
          <w:sz w:val="22"/>
        </w:rPr>
        <w:t>9. Farmacología</w:t>
      </w:r>
    </w:p>
    <w:p w14:paraId="215A8A64" w14:textId="77777777" w:rsidR="00EF24E7" w:rsidRPr="003F6867" w:rsidRDefault="007B547C" w:rsidP="003F6867">
      <w:pPr>
        <w:ind w:left="504"/>
        <w:jc w:val="both"/>
        <w:rPr>
          <w:sz w:val="22"/>
        </w:rPr>
      </w:pPr>
      <w:r w:rsidRPr="003F6867">
        <w:rPr>
          <w:sz w:val="22"/>
        </w:rPr>
        <w:t>10. Ejecución de la intubación</w:t>
      </w:r>
    </w:p>
    <w:p w14:paraId="297BE909" w14:textId="77777777" w:rsidR="00EF24E7" w:rsidRPr="003F6867" w:rsidRDefault="007B547C" w:rsidP="003F6867">
      <w:pPr>
        <w:ind w:left="504"/>
        <w:jc w:val="both"/>
        <w:rPr>
          <w:sz w:val="22"/>
        </w:rPr>
      </w:pPr>
      <w:r w:rsidRPr="003F6867">
        <w:rPr>
          <w:sz w:val="22"/>
        </w:rPr>
        <w:t>11. Alternativas ante fracaso</w:t>
      </w:r>
    </w:p>
    <w:p w14:paraId="11A7B56B" w14:textId="77777777" w:rsidR="00EF24E7" w:rsidRPr="003F6867" w:rsidRDefault="007B547C" w:rsidP="003F6867">
      <w:pPr>
        <w:ind w:left="504"/>
        <w:jc w:val="both"/>
        <w:rPr>
          <w:sz w:val="22"/>
        </w:rPr>
      </w:pPr>
      <w:r w:rsidRPr="003F6867">
        <w:rPr>
          <w:sz w:val="22"/>
        </w:rPr>
        <w:t>12. Confirmación y aseguramiento</w:t>
      </w:r>
    </w:p>
    <w:p w14:paraId="69E797B8" w14:textId="77777777" w:rsidR="00EF24E7" w:rsidRPr="003F6867" w:rsidRDefault="007B547C" w:rsidP="003F6867">
      <w:pPr>
        <w:ind w:left="504"/>
        <w:jc w:val="both"/>
        <w:rPr>
          <w:sz w:val="22"/>
        </w:rPr>
      </w:pPr>
      <w:r w:rsidRPr="003F6867">
        <w:rPr>
          <w:sz w:val="22"/>
        </w:rPr>
        <w:t>13. Manejo posintubación</w:t>
      </w:r>
    </w:p>
    <w:p w14:paraId="74B4637A" w14:textId="77777777" w:rsidR="00EF24E7" w:rsidRPr="003F6867" w:rsidRDefault="007B547C" w:rsidP="003F6867">
      <w:pPr>
        <w:ind w:left="504"/>
        <w:jc w:val="both"/>
        <w:rPr>
          <w:sz w:val="22"/>
        </w:rPr>
      </w:pPr>
      <w:r w:rsidRPr="003F6867">
        <w:rPr>
          <w:sz w:val="22"/>
        </w:rPr>
        <w:t>14. Escenarios especiales</w:t>
      </w:r>
    </w:p>
    <w:p w14:paraId="47594644" w14:textId="77777777" w:rsidR="00EF24E7" w:rsidRPr="003F6867" w:rsidRDefault="007B547C" w:rsidP="003F6867">
      <w:pPr>
        <w:ind w:left="504"/>
        <w:jc w:val="both"/>
        <w:rPr>
          <w:sz w:val="22"/>
        </w:rPr>
      </w:pPr>
      <w:r w:rsidRPr="003F6867">
        <w:rPr>
          <w:sz w:val="22"/>
        </w:rPr>
        <w:t>15. Listas de chequeo</w:t>
      </w:r>
    </w:p>
    <w:p w14:paraId="46E97DC9" w14:textId="77777777" w:rsidR="00EF24E7" w:rsidRPr="003F6867" w:rsidRDefault="007B547C" w:rsidP="003F6867">
      <w:pPr>
        <w:ind w:left="504"/>
        <w:jc w:val="both"/>
        <w:rPr>
          <w:sz w:val="22"/>
        </w:rPr>
      </w:pPr>
      <w:r w:rsidRPr="003F6867">
        <w:rPr>
          <w:sz w:val="22"/>
        </w:rPr>
        <w:t>16. Documentación y calidad</w:t>
      </w:r>
    </w:p>
    <w:p w14:paraId="068B751E" w14:textId="77777777" w:rsidR="00EF24E7" w:rsidRPr="003F6867" w:rsidRDefault="007B547C" w:rsidP="003F6867">
      <w:pPr>
        <w:ind w:left="216"/>
        <w:jc w:val="both"/>
        <w:rPr>
          <w:sz w:val="22"/>
        </w:rPr>
      </w:pPr>
      <w:r w:rsidRPr="003F6867">
        <w:rPr>
          <w:b/>
          <w:sz w:val="22"/>
        </w:rPr>
        <w:t>PARTE II. Atlas visual de algoritmos</w:t>
      </w:r>
    </w:p>
    <w:p w14:paraId="2F18C55C" w14:textId="77777777" w:rsidR="00EF24E7" w:rsidRPr="003F6867" w:rsidRDefault="007B547C" w:rsidP="003F6867">
      <w:pPr>
        <w:ind w:left="216"/>
        <w:jc w:val="both"/>
        <w:rPr>
          <w:sz w:val="22"/>
        </w:rPr>
      </w:pPr>
      <w:r w:rsidRPr="003F6867">
        <w:rPr>
          <w:b/>
          <w:sz w:val="22"/>
        </w:rPr>
        <w:t>Bibliografía esencial</w:t>
      </w:r>
    </w:p>
    <w:p w14:paraId="64581C82" w14:textId="77777777" w:rsidR="00EF24E7" w:rsidRPr="003F6867" w:rsidRDefault="007B547C" w:rsidP="003F6867">
      <w:pPr>
        <w:jc w:val="both"/>
        <w:rPr>
          <w:sz w:val="22"/>
        </w:rPr>
      </w:pPr>
      <w:r w:rsidRPr="003F6867">
        <w:rPr>
          <w:sz w:val="22"/>
        </w:rPr>
        <w:t>PARTE III. Adéndums interprofesionales</w:t>
      </w:r>
    </w:p>
    <w:p w14:paraId="234A8903" w14:textId="77777777" w:rsidR="00EF24E7" w:rsidRPr="003F6867" w:rsidRDefault="007B547C" w:rsidP="003F6867">
      <w:pPr>
        <w:jc w:val="both"/>
        <w:rPr>
          <w:sz w:val="22"/>
        </w:rPr>
      </w:pPr>
      <w:r w:rsidRPr="003F6867">
        <w:rPr>
          <w:sz w:val="22"/>
        </w:rPr>
        <w:lastRenderedPageBreak/>
        <w:t>A. Participación del profesional en Terapia Respiratoria</w:t>
      </w:r>
    </w:p>
    <w:p w14:paraId="7D76ED23" w14:textId="77777777" w:rsidR="00EF24E7" w:rsidRPr="003F6867" w:rsidRDefault="007B547C" w:rsidP="003F6867">
      <w:pPr>
        <w:jc w:val="both"/>
        <w:rPr>
          <w:sz w:val="22"/>
        </w:rPr>
      </w:pPr>
      <w:r w:rsidRPr="003F6867">
        <w:rPr>
          <w:sz w:val="22"/>
        </w:rPr>
        <w:t>B. Participación de Enfermería de Cuidados Críticos</w:t>
      </w:r>
    </w:p>
    <w:p w14:paraId="567448A1" w14:textId="77777777" w:rsidR="00EF24E7" w:rsidRPr="003F6867" w:rsidRDefault="007B547C" w:rsidP="003F6867">
      <w:pPr>
        <w:jc w:val="both"/>
        <w:rPr>
          <w:sz w:val="22"/>
        </w:rPr>
      </w:pPr>
      <w:r w:rsidRPr="003F6867">
        <w:rPr>
          <w:sz w:val="22"/>
        </w:rPr>
        <w:br w:type="page"/>
      </w:r>
    </w:p>
    <w:p w14:paraId="46133E80" w14:textId="77777777" w:rsidR="00EF24E7" w:rsidRPr="003F6867" w:rsidRDefault="007B547C" w:rsidP="003F6867">
      <w:pPr>
        <w:spacing w:before="2400"/>
        <w:jc w:val="both"/>
        <w:rPr>
          <w:sz w:val="22"/>
        </w:rPr>
      </w:pPr>
      <w:r w:rsidRPr="003F6867">
        <w:rPr>
          <w:b/>
          <w:color w:val="0B2D5C"/>
          <w:sz w:val="22"/>
        </w:rPr>
        <w:lastRenderedPageBreak/>
        <w:t>PARTE I</w:t>
      </w:r>
    </w:p>
    <w:p w14:paraId="6B51918F" w14:textId="77777777" w:rsidR="00EF24E7" w:rsidRPr="003F6867" w:rsidRDefault="007B547C" w:rsidP="003F6867">
      <w:pPr>
        <w:rPr>
          <w:sz w:val="22"/>
        </w:rPr>
      </w:pPr>
      <w:r w:rsidRPr="003F6867">
        <w:rPr>
          <w:b/>
          <w:color w:val="137B80"/>
          <w:sz w:val="22"/>
        </w:rPr>
        <w:t>PROTOCOLO PRÁCTICO DE INTUBACIÓN</w:t>
      </w:r>
      <w:r w:rsidRPr="003F6867">
        <w:rPr>
          <w:b/>
          <w:color w:val="137B80"/>
          <w:sz w:val="22"/>
        </w:rPr>
        <w:br/>
        <w:t>DEL PACIENTE CRÍTICO ADULTO</w:t>
      </w:r>
    </w:p>
    <w:p w14:paraId="334A0BB8" w14:textId="77777777" w:rsidR="00EF24E7" w:rsidRPr="003F6867" w:rsidRDefault="007B547C" w:rsidP="003F6867">
      <w:pPr>
        <w:spacing w:before="600"/>
        <w:jc w:val="both"/>
        <w:rPr>
          <w:sz w:val="22"/>
        </w:rPr>
      </w:pPr>
      <w:r w:rsidRPr="003F6867">
        <w:rPr>
          <w:color w:val="5C6773"/>
          <w:sz w:val="22"/>
        </w:rPr>
        <w:t>PREPARAR · OXIGENAR · PERFUNDIR · INTUBAR · CONFIRMAR · ESTABILIZAR</w:t>
      </w:r>
    </w:p>
    <w:p w14:paraId="3AB0538E" w14:textId="77777777" w:rsidR="00EF24E7" w:rsidRPr="003F6867" w:rsidRDefault="007B547C" w:rsidP="003F6867">
      <w:pPr>
        <w:jc w:val="both"/>
        <w:rPr>
          <w:sz w:val="22"/>
        </w:rPr>
      </w:pPr>
      <w:r w:rsidRPr="003F6867">
        <w:rPr>
          <w:sz w:val="22"/>
        </w:rPr>
        <w:br w:type="page"/>
      </w:r>
    </w:p>
    <w:p w14:paraId="198253E4" w14:textId="77777777" w:rsidR="00EF24E7" w:rsidRPr="003F6867" w:rsidRDefault="007B547C" w:rsidP="003F6867">
      <w:pPr>
        <w:pStyle w:val="Ttulo1"/>
        <w:jc w:val="both"/>
        <w:rPr>
          <w:sz w:val="22"/>
          <w:szCs w:val="22"/>
        </w:rPr>
      </w:pPr>
      <w:r w:rsidRPr="003F6867">
        <w:rPr>
          <w:sz w:val="22"/>
          <w:szCs w:val="22"/>
        </w:rPr>
        <w:lastRenderedPageBreak/>
        <w:t>1. Principios y objetivos de seguridad</w:t>
      </w:r>
    </w:p>
    <w:p w14:paraId="37D91B7C" w14:textId="77777777" w:rsidR="00EF24E7" w:rsidRPr="003F6867" w:rsidRDefault="007B547C" w:rsidP="003F6867">
      <w:pPr>
        <w:pStyle w:val="Textoindependiente"/>
        <w:jc w:val="both"/>
        <w:rPr>
          <w:sz w:val="22"/>
        </w:rPr>
      </w:pPr>
      <w:r w:rsidRPr="003F6867">
        <w:rPr>
          <w:sz w:val="22"/>
        </w:rPr>
        <w:t>La intubación del paciente crítico es una intervención fisiológica y no sólo técnica. La sedación, la pérdida de respiración espontánea, el bloqueo neuromuscular, la apnea y el inicio de presión positiva pueden convertir una reserva cardiopulmonar frágil en hipoxemia profunda, hipotensión, falla ventricular derecha o paro cardiaco, incluso cuando el tubo se coloca con facilidad.</w:t>
      </w:r>
    </w:p>
    <w:p w14:paraId="1F002CBB" w14:textId="77777777" w:rsidR="00EF24E7" w:rsidRPr="003F6867" w:rsidRDefault="007B547C" w:rsidP="003F6867">
      <w:pPr>
        <w:pStyle w:val="Textoindependiente"/>
        <w:jc w:val="both"/>
        <w:rPr>
          <w:sz w:val="22"/>
        </w:rPr>
      </w:pPr>
      <w:r w:rsidRPr="003F6867">
        <w:rPr>
          <w:sz w:val="22"/>
        </w:rPr>
        <w:t>En INTUBE, 42.6% de las intubaciones se acompañaron de inestabilidad cardiovascular, 9.3% de hipoxemia grave y 3.1% de paro cardiaco. Esta frecuencia obliga a tratar la intubación como un procedimiento de reanimación con una fase previa, una fase técnica y una fase posintubación [2,11].</w:t>
      </w:r>
    </w:p>
    <w:tbl>
      <w:tblPr>
        <w:tblW w:w="0" w:type="auto"/>
        <w:jc w:val="center"/>
        <w:tblLayout w:type="fixed"/>
        <w:tblLook w:val="04A0" w:firstRow="1" w:lastRow="0" w:firstColumn="1" w:lastColumn="0" w:noHBand="0" w:noVBand="1"/>
      </w:tblPr>
      <w:tblGrid>
        <w:gridCol w:w="9752"/>
      </w:tblGrid>
      <w:tr w:rsidR="00EF24E7" w:rsidRPr="003F6867" w14:paraId="51160224" w14:textId="77777777">
        <w:trPr>
          <w:jc w:val="center"/>
        </w:trPr>
        <w:tc>
          <w:tcPr>
            <w:tcW w:w="9752" w:type="dxa"/>
            <w:shd w:val="clear" w:color="auto" w:fill="F1F7FA"/>
            <w:tcMar>
              <w:top w:w="120" w:type="dxa"/>
              <w:left w:w="150" w:type="dxa"/>
              <w:bottom w:w="120" w:type="dxa"/>
              <w:right w:w="150" w:type="dxa"/>
            </w:tcMar>
          </w:tcPr>
          <w:p w14:paraId="62C97E4F" w14:textId="66FF91CF" w:rsidR="003F6867" w:rsidRDefault="007B547C" w:rsidP="003F6867">
            <w:pPr>
              <w:rPr>
                <w:sz w:val="22"/>
              </w:rPr>
            </w:pPr>
            <w:r w:rsidRPr="003F6867">
              <w:rPr>
                <w:b/>
                <w:color w:val="137B80"/>
                <w:sz w:val="22"/>
              </w:rPr>
              <w:t>Principio rector</w:t>
            </w:r>
          </w:p>
          <w:p w14:paraId="64C0BCC0" w14:textId="6F7B2864" w:rsidR="00EF24E7" w:rsidRPr="003F6867" w:rsidRDefault="007B547C" w:rsidP="003F6867">
            <w:pPr>
              <w:jc w:val="both"/>
              <w:rPr>
                <w:sz w:val="22"/>
              </w:rPr>
            </w:pPr>
            <w:r w:rsidRPr="003F6867">
              <w:rPr>
                <w:sz w:val="22"/>
              </w:rPr>
              <w:t>La prioridad es mantener oxigenación y perfusión. El tubo es el medio, no el objetivo aislado.</w:t>
            </w:r>
          </w:p>
        </w:tc>
      </w:tr>
    </w:tbl>
    <w:p w14:paraId="545D0A99" w14:textId="77777777" w:rsidR="00EF24E7" w:rsidRPr="003F6867" w:rsidRDefault="00EF24E7" w:rsidP="003F6867">
      <w:pPr>
        <w:jc w:val="both"/>
        <w:rPr>
          <w:sz w:val="22"/>
        </w:rPr>
      </w:pPr>
    </w:p>
    <w:p w14:paraId="106C8286" w14:textId="77777777" w:rsidR="00EF24E7" w:rsidRPr="003F6867" w:rsidRDefault="007B547C" w:rsidP="003F6867">
      <w:pPr>
        <w:pStyle w:val="Ttulo2"/>
        <w:jc w:val="both"/>
        <w:rPr>
          <w:sz w:val="22"/>
          <w:szCs w:val="22"/>
        </w:rPr>
      </w:pPr>
      <w:r w:rsidRPr="003F6867">
        <w:rPr>
          <w:sz w:val="22"/>
          <w:szCs w:val="22"/>
        </w:rPr>
        <w:t>1.1 Objetivos operativos</w:t>
      </w:r>
    </w:p>
    <w:p w14:paraId="2DD81A95" w14:textId="77777777" w:rsidR="00EF24E7" w:rsidRPr="003F6867" w:rsidRDefault="007B547C" w:rsidP="003F6867">
      <w:pPr>
        <w:pStyle w:val="Listaconvietas"/>
        <w:jc w:val="both"/>
        <w:rPr>
          <w:sz w:val="22"/>
        </w:rPr>
      </w:pPr>
      <w:r w:rsidRPr="003F6867">
        <w:rPr>
          <w:sz w:val="22"/>
        </w:rPr>
        <w:t>Reconocer la vía aérea anatómicamente difícil y la fisiológicamente difícil.</w:t>
      </w:r>
    </w:p>
    <w:p w14:paraId="5680A00B" w14:textId="77777777" w:rsidR="00EF24E7" w:rsidRPr="003F6867" w:rsidRDefault="007B547C" w:rsidP="003F6867">
      <w:pPr>
        <w:pStyle w:val="Listaconvietas"/>
        <w:jc w:val="both"/>
        <w:rPr>
          <w:sz w:val="22"/>
        </w:rPr>
      </w:pPr>
      <w:r w:rsidRPr="003F6867">
        <w:rPr>
          <w:sz w:val="22"/>
        </w:rPr>
        <w:t>Corregir o amortiguar hipoxemia, shock, acidosis y falla ventricular derecha antes de inducir, cuando el tiempo lo permita.</w:t>
      </w:r>
    </w:p>
    <w:p w14:paraId="1F889EA3" w14:textId="77777777" w:rsidR="00EF24E7" w:rsidRPr="003F6867" w:rsidRDefault="007B547C" w:rsidP="003F6867">
      <w:pPr>
        <w:pStyle w:val="Listaconvietas"/>
        <w:jc w:val="both"/>
        <w:rPr>
          <w:sz w:val="22"/>
        </w:rPr>
      </w:pPr>
      <w:r w:rsidRPr="003F6867">
        <w:rPr>
          <w:sz w:val="22"/>
        </w:rPr>
        <w:t>Lograr éxito al primer intento mediante posición, preparación, videolaringoscopia y operador adecuado.</w:t>
      </w:r>
    </w:p>
    <w:p w14:paraId="573AA87B" w14:textId="77777777" w:rsidR="00EF24E7" w:rsidRPr="003F6867" w:rsidRDefault="007B547C" w:rsidP="003F6867">
      <w:pPr>
        <w:pStyle w:val="Listaconvietas"/>
        <w:jc w:val="both"/>
        <w:rPr>
          <w:sz w:val="22"/>
        </w:rPr>
      </w:pPr>
      <w:r w:rsidRPr="003F6867">
        <w:rPr>
          <w:sz w:val="22"/>
        </w:rPr>
        <w:t>Mantener oxígeno durante toda la secuencia y ventilar cuando el riesgo de hipoxemia supera el riesgo de insuflación gástrica.</w:t>
      </w:r>
    </w:p>
    <w:p w14:paraId="005E6BA7" w14:textId="77777777" w:rsidR="00EF24E7" w:rsidRPr="003F6867" w:rsidRDefault="007B547C" w:rsidP="003F6867">
      <w:pPr>
        <w:pStyle w:val="Listaconvietas"/>
        <w:jc w:val="both"/>
        <w:rPr>
          <w:sz w:val="22"/>
        </w:rPr>
      </w:pPr>
      <w:r w:rsidRPr="003F6867">
        <w:rPr>
          <w:sz w:val="22"/>
        </w:rPr>
        <w:t>Confirmar el tubo mediante capnografía con onda sostenida y excluir activamente posición esofágica.</w:t>
      </w:r>
    </w:p>
    <w:p w14:paraId="41548789" w14:textId="77777777" w:rsidR="00EF24E7" w:rsidRPr="003F6867" w:rsidRDefault="007B547C" w:rsidP="003F6867">
      <w:pPr>
        <w:pStyle w:val="Listaconvietas"/>
        <w:jc w:val="both"/>
        <w:rPr>
          <w:sz w:val="22"/>
        </w:rPr>
      </w:pPr>
      <w:r w:rsidRPr="003F6867">
        <w:rPr>
          <w:sz w:val="22"/>
        </w:rPr>
        <w:t>Estabilizar ventilación, hemodinámica, analgesia y sedación durante los primeros minutos posintubación.</w:t>
      </w:r>
    </w:p>
    <w:p w14:paraId="62E07081" w14:textId="77777777" w:rsidR="00EF24E7" w:rsidRPr="003F6867" w:rsidRDefault="007B547C" w:rsidP="003F6867">
      <w:pPr>
        <w:pStyle w:val="Ttulo2"/>
        <w:jc w:val="both"/>
        <w:rPr>
          <w:sz w:val="22"/>
          <w:szCs w:val="22"/>
        </w:rPr>
      </w:pPr>
      <w:r w:rsidRPr="003F6867">
        <w:rPr>
          <w:sz w:val="22"/>
          <w:szCs w:val="22"/>
        </w:rPr>
        <w:t>1.2 Diez reglas de supervivencia</w:t>
      </w:r>
    </w:p>
    <w:p w14:paraId="5748F601" w14:textId="77777777" w:rsidR="00EF24E7" w:rsidRPr="003F6867" w:rsidRDefault="007B547C" w:rsidP="003F6867">
      <w:pPr>
        <w:pStyle w:val="Listaconnmeros"/>
        <w:jc w:val="both"/>
        <w:rPr>
          <w:sz w:val="22"/>
        </w:rPr>
      </w:pPr>
      <w:r w:rsidRPr="003F6867">
        <w:rPr>
          <w:sz w:val="22"/>
        </w:rPr>
        <w:t>La intubación comienza antes de administrar el inductor.</w:t>
      </w:r>
    </w:p>
    <w:p w14:paraId="251268D8" w14:textId="77777777" w:rsidR="00EF24E7" w:rsidRPr="003F6867" w:rsidRDefault="007B547C" w:rsidP="003F6867">
      <w:pPr>
        <w:pStyle w:val="Listaconnmeros"/>
        <w:jc w:val="both"/>
        <w:rPr>
          <w:sz w:val="22"/>
        </w:rPr>
      </w:pPr>
      <w:r w:rsidRPr="003F6867">
        <w:rPr>
          <w:sz w:val="22"/>
        </w:rPr>
        <w:t>Una anatomía fácil no protege contra el colapso fisiológico.</w:t>
      </w:r>
    </w:p>
    <w:p w14:paraId="4E4CF033" w14:textId="77777777" w:rsidR="00EF24E7" w:rsidRPr="003F6867" w:rsidRDefault="007B547C" w:rsidP="003F6867">
      <w:pPr>
        <w:pStyle w:val="Listaconnmeros"/>
        <w:jc w:val="both"/>
        <w:rPr>
          <w:sz w:val="22"/>
        </w:rPr>
      </w:pPr>
      <w:r w:rsidRPr="003F6867">
        <w:rPr>
          <w:sz w:val="22"/>
        </w:rPr>
        <w:t>El mejor intento debe ser el primero.</w:t>
      </w:r>
    </w:p>
    <w:p w14:paraId="78A7A42C" w14:textId="77777777" w:rsidR="00EF24E7" w:rsidRPr="003F6867" w:rsidRDefault="007B547C" w:rsidP="003F6867">
      <w:pPr>
        <w:pStyle w:val="Listaconnmeros"/>
        <w:jc w:val="both"/>
        <w:rPr>
          <w:sz w:val="22"/>
        </w:rPr>
      </w:pPr>
      <w:r w:rsidRPr="003F6867">
        <w:rPr>
          <w:sz w:val="22"/>
        </w:rPr>
        <w:t>No inducir sin planes de rescate físicamente disponibles.</w:t>
      </w:r>
    </w:p>
    <w:p w14:paraId="52522F68" w14:textId="77777777" w:rsidR="00EF24E7" w:rsidRPr="003F6867" w:rsidRDefault="007B547C" w:rsidP="003F6867">
      <w:pPr>
        <w:pStyle w:val="Listaconnmeros"/>
        <w:jc w:val="both"/>
        <w:rPr>
          <w:sz w:val="22"/>
        </w:rPr>
      </w:pPr>
      <w:r w:rsidRPr="003F6867">
        <w:rPr>
          <w:sz w:val="22"/>
        </w:rPr>
        <w:t>No confiar en una SpO₂ de 100% como demostración de reserva suficiente.</w:t>
      </w:r>
    </w:p>
    <w:p w14:paraId="35F199B3" w14:textId="77777777" w:rsidR="00EF24E7" w:rsidRPr="003F6867" w:rsidRDefault="007B547C" w:rsidP="003F6867">
      <w:pPr>
        <w:pStyle w:val="Listaconnmeros"/>
        <w:jc w:val="both"/>
        <w:rPr>
          <w:sz w:val="22"/>
        </w:rPr>
      </w:pPr>
      <w:r w:rsidRPr="003F6867">
        <w:rPr>
          <w:sz w:val="22"/>
        </w:rPr>
        <w:t>No esperar a que aparezca hipotensión para preparar soporte vasopresor.</w:t>
      </w:r>
    </w:p>
    <w:p w14:paraId="10A2379B" w14:textId="77777777" w:rsidR="00EF24E7" w:rsidRPr="003F6867" w:rsidRDefault="007B547C" w:rsidP="003F6867">
      <w:pPr>
        <w:pStyle w:val="Listaconnmeros"/>
        <w:jc w:val="both"/>
        <w:rPr>
          <w:sz w:val="22"/>
        </w:rPr>
      </w:pPr>
      <w:r w:rsidRPr="003F6867">
        <w:rPr>
          <w:sz w:val="22"/>
        </w:rPr>
        <w:t>No repetir una maniobra fallida sin cambiar algo relevante.</w:t>
      </w:r>
    </w:p>
    <w:p w14:paraId="3A3BE50A" w14:textId="77777777" w:rsidR="00EF24E7" w:rsidRPr="003F6867" w:rsidRDefault="007B547C" w:rsidP="003F6867">
      <w:pPr>
        <w:pStyle w:val="Listaconnmeros"/>
        <w:jc w:val="both"/>
        <w:rPr>
          <w:sz w:val="22"/>
        </w:rPr>
      </w:pPr>
      <w:r w:rsidRPr="003F6867">
        <w:rPr>
          <w:sz w:val="22"/>
        </w:rPr>
        <w:t>Reoxigenar entre intentos y limitar su duración.</w:t>
      </w:r>
    </w:p>
    <w:p w14:paraId="26CE7F29" w14:textId="77777777" w:rsidR="00EF24E7" w:rsidRPr="003F6867" w:rsidRDefault="007B547C" w:rsidP="003F6867">
      <w:pPr>
        <w:pStyle w:val="Listaconnmeros"/>
        <w:jc w:val="both"/>
        <w:rPr>
          <w:sz w:val="22"/>
        </w:rPr>
      </w:pPr>
      <w:r w:rsidRPr="003F6867">
        <w:rPr>
          <w:sz w:val="22"/>
        </w:rPr>
        <w:t>Sin CO₂ exhalado sostenido, considerar posición incorrecta hasta demostrar lo contrario.</w:t>
      </w:r>
    </w:p>
    <w:p w14:paraId="5AF10928" w14:textId="77777777" w:rsidR="00EF24E7" w:rsidRPr="003F6867" w:rsidRDefault="007B547C" w:rsidP="003F6867">
      <w:pPr>
        <w:pStyle w:val="Listaconnmeros"/>
        <w:jc w:val="both"/>
        <w:rPr>
          <w:sz w:val="22"/>
        </w:rPr>
      </w:pPr>
      <w:r w:rsidRPr="003F6867">
        <w:rPr>
          <w:sz w:val="22"/>
        </w:rPr>
        <w:t>La intubación termina cuando el paciente está oxigenado, ventilado, perfundido, sedado y estable.</w:t>
      </w:r>
    </w:p>
    <w:p w14:paraId="6BF92563" w14:textId="77777777" w:rsidR="00EF24E7" w:rsidRPr="003F6867" w:rsidRDefault="007B547C" w:rsidP="003F6867">
      <w:pPr>
        <w:pStyle w:val="Ttulo1"/>
        <w:jc w:val="both"/>
        <w:rPr>
          <w:sz w:val="22"/>
          <w:szCs w:val="22"/>
        </w:rPr>
      </w:pPr>
      <w:r w:rsidRPr="003F6867">
        <w:rPr>
          <w:sz w:val="22"/>
          <w:szCs w:val="22"/>
        </w:rPr>
        <w:t>2. Organización del equipo y del procedimiento</w:t>
      </w:r>
    </w:p>
    <w:p w14:paraId="501C2958" w14:textId="77777777" w:rsidR="00EF24E7" w:rsidRPr="003F6867" w:rsidRDefault="007B547C" w:rsidP="003F6867">
      <w:pPr>
        <w:pStyle w:val="Textoindependiente"/>
        <w:jc w:val="both"/>
        <w:rPr>
          <w:sz w:val="22"/>
        </w:rPr>
      </w:pPr>
      <w:r w:rsidRPr="003F6867">
        <w:rPr>
          <w:sz w:val="22"/>
        </w:rPr>
        <w:t>Una intubación crítica segura requiere liderazgo explícito, funciones asignadas y comunicación cerrada. El intubador no puede vigilar simultáneamente la glotis, la SpO₂, la presión, el tiempo y la preparación del ventilador. Una persona debe dedicarse al monitor y otra a la oxigenación.</w:t>
      </w:r>
    </w:p>
    <w:p w14:paraId="636B01D6" w14:textId="77777777" w:rsidR="00EF24E7" w:rsidRPr="003F6867" w:rsidRDefault="007B547C" w:rsidP="003F6867">
      <w:pPr>
        <w:pStyle w:val="Ttulo2"/>
        <w:jc w:val="both"/>
        <w:rPr>
          <w:sz w:val="22"/>
          <w:szCs w:val="22"/>
        </w:rPr>
      </w:pPr>
      <w:r w:rsidRPr="003F6867">
        <w:rPr>
          <w:sz w:val="22"/>
          <w:szCs w:val="22"/>
        </w:rPr>
        <w:t>2.1 Equipo humano recomendado</w:t>
      </w:r>
    </w:p>
    <w:tbl>
      <w:tblPr>
        <w:tblStyle w:val="Tablaconcuadrcula"/>
        <w:tblW w:w="0" w:type="auto"/>
        <w:jc w:val="center"/>
        <w:tblLook w:val="04A0" w:firstRow="1" w:lastRow="0" w:firstColumn="1" w:lastColumn="0" w:noHBand="0" w:noVBand="1"/>
      </w:tblPr>
      <w:tblGrid>
        <w:gridCol w:w="2880"/>
        <w:gridCol w:w="6912"/>
      </w:tblGrid>
      <w:tr w:rsidR="00EF24E7" w:rsidRPr="003F6867" w14:paraId="202A3126" w14:textId="77777777">
        <w:trPr>
          <w:tblHeader/>
          <w:jc w:val="center"/>
        </w:trPr>
        <w:tc>
          <w:tcPr>
            <w:tcW w:w="2880" w:type="dxa"/>
            <w:shd w:val="clear" w:color="auto" w:fill="0B2D5C"/>
            <w:tcMar>
              <w:top w:w="80" w:type="dxa"/>
              <w:left w:w="100" w:type="dxa"/>
              <w:bottom w:w="80" w:type="dxa"/>
              <w:right w:w="100" w:type="dxa"/>
            </w:tcMar>
            <w:vAlign w:val="center"/>
          </w:tcPr>
          <w:p w14:paraId="1B326C06" w14:textId="77777777" w:rsidR="00EF24E7" w:rsidRPr="003F6867" w:rsidRDefault="007B547C" w:rsidP="003F6867">
            <w:pPr>
              <w:jc w:val="both"/>
              <w:rPr>
                <w:sz w:val="22"/>
              </w:rPr>
            </w:pPr>
            <w:r w:rsidRPr="003F6867">
              <w:rPr>
                <w:b/>
                <w:color w:val="FFFFFF"/>
                <w:sz w:val="22"/>
              </w:rPr>
              <w:t>Función</w:t>
            </w:r>
          </w:p>
        </w:tc>
        <w:tc>
          <w:tcPr>
            <w:tcW w:w="6912" w:type="dxa"/>
            <w:shd w:val="clear" w:color="auto" w:fill="0B2D5C"/>
            <w:tcMar>
              <w:top w:w="80" w:type="dxa"/>
              <w:left w:w="100" w:type="dxa"/>
              <w:bottom w:w="80" w:type="dxa"/>
              <w:right w:w="100" w:type="dxa"/>
            </w:tcMar>
            <w:vAlign w:val="center"/>
          </w:tcPr>
          <w:p w14:paraId="7866F0A0" w14:textId="77777777" w:rsidR="00EF24E7" w:rsidRPr="003F6867" w:rsidRDefault="007B547C" w:rsidP="003F6867">
            <w:pPr>
              <w:jc w:val="both"/>
              <w:rPr>
                <w:sz w:val="22"/>
              </w:rPr>
            </w:pPr>
            <w:r w:rsidRPr="003F6867">
              <w:rPr>
                <w:b/>
                <w:color w:val="FFFFFF"/>
                <w:sz w:val="22"/>
              </w:rPr>
              <w:t>Responsabilidades esenciales</w:t>
            </w:r>
          </w:p>
        </w:tc>
      </w:tr>
      <w:tr w:rsidR="00EF24E7" w:rsidRPr="003F6867" w14:paraId="43FB0579" w14:textId="77777777">
        <w:trPr>
          <w:jc w:val="center"/>
        </w:trPr>
        <w:tc>
          <w:tcPr>
            <w:tcW w:w="2880" w:type="dxa"/>
            <w:tcMar>
              <w:top w:w="80" w:type="dxa"/>
              <w:left w:w="100" w:type="dxa"/>
              <w:bottom w:w="80" w:type="dxa"/>
              <w:right w:w="100" w:type="dxa"/>
            </w:tcMar>
            <w:vAlign w:val="center"/>
          </w:tcPr>
          <w:p w14:paraId="0DAC3E92" w14:textId="77777777" w:rsidR="00EF24E7" w:rsidRPr="003F6867" w:rsidRDefault="007B547C" w:rsidP="003F6867">
            <w:pPr>
              <w:jc w:val="both"/>
              <w:rPr>
                <w:sz w:val="22"/>
              </w:rPr>
            </w:pPr>
            <w:r w:rsidRPr="003F6867">
              <w:rPr>
                <w:sz w:val="22"/>
              </w:rPr>
              <w:lastRenderedPageBreak/>
              <w:t>Líder</w:t>
            </w:r>
          </w:p>
        </w:tc>
        <w:tc>
          <w:tcPr>
            <w:tcW w:w="6912" w:type="dxa"/>
            <w:tcMar>
              <w:top w:w="80" w:type="dxa"/>
              <w:left w:w="100" w:type="dxa"/>
              <w:bottom w:w="80" w:type="dxa"/>
              <w:right w:w="100" w:type="dxa"/>
            </w:tcMar>
            <w:vAlign w:val="center"/>
          </w:tcPr>
          <w:p w14:paraId="23E9309F" w14:textId="77777777" w:rsidR="00EF24E7" w:rsidRPr="003F6867" w:rsidRDefault="007B547C" w:rsidP="003F6867">
            <w:pPr>
              <w:jc w:val="both"/>
              <w:rPr>
                <w:sz w:val="22"/>
              </w:rPr>
            </w:pPr>
            <w:r w:rsidRPr="003F6867">
              <w:rPr>
                <w:sz w:val="22"/>
              </w:rPr>
              <w:t>Define planes A–D, límites de intentos, prioridad fisiológica y momento de abandonar una técnica.</w:t>
            </w:r>
          </w:p>
        </w:tc>
      </w:tr>
      <w:tr w:rsidR="00EF24E7" w:rsidRPr="003F6867" w14:paraId="51263E51" w14:textId="77777777">
        <w:trPr>
          <w:jc w:val="center"/>
        </w:trPr>
        <w:tc>
          <w:tcPr>
            <w:tcW w:w="2880" w:type="dxa"/>
            <w:shd w:val="clear" w:color="auto" w:fill="F3F7FA"/>
            <w:tcMar>
              <w:top w:w="80" w:type="dxa"/>
              <w:left w:w="100" w:type="dxa"/>
              <w:bottom w:w="80" w:type="dxa"/>
              <w:right w:w="100" w:type="dxa"/>
            </w:tcMar>
            <w:vAlign w:val="center"/>
          </w:tcPr>
          <w:p w14:paraId="100DD843" w14:textId="77777777" w:rsidR="00EF24E7" w:rsidRPr="003F6867" w:rsidRDefault="007B547C" w:rsidP="003F6867">
            <w:pPr>
              <w:jc w:val="both"/>
              <w:rPr>
                <w:sz w:val="22"/>
              </w:rPr>
            </w:pPr>
            <w:r w:rsidRPr="003F6867">
              <w:rPr>
                <w:sz w:val="22"/>
              </w:rPr>
              <w:t>Operador principal</w:t>
            </w:r>
          </w:p>
        </w:tc>
        <w:tc>
          <w:tcPr>
            <w:tcW w:w="6912" w:type="dxa"/>
            <w:shd w:val="clear" w:color="auto" w:fill="F3F7FA"/>
            <w:tcMar>
              <w:top w:w="80" w:type="dxa"/>
              <w:left w:w="100" w:type="dxa"/>
              <w:bottom w:w="80" w:type="dxa"/>
              <w:right w:w="100" w:type="dxa"/>
            </w:tcMar>
            <w:vAlign w:val="center"/>
          </w:tcPr>
          <w:p w14:paraId="7E2E4BFE" w14:textId="77777777" w:rsidR="00EF24E7" w:rsidRPr="003F6867" w:rsidRDefault="007B547C" w:rsidP="003F6867">
            <w:pPr>
              <w:jc w:val="both"/>
              <w:rPr>
                <w:sz w:val="22"/>
              </w:rPr>
            </w:pPr>
            <w:r w:rsidRPr="003F6867">
              <w:rPr>
                <w:sz w:val="22"/>
              </w:rPr>
              <w:t>Realiza la laringoscopia y solicita maniobras concretas. No administra medicamentos.</w:t>
            </w:r>
          </w:p>
        </w:tc>
      </w:tr>
      <w:tr w:rsidR="00EF24E7" w:rsidRPr="003F6867" w14:paraId="7CDB2E54" w14:textId="77777777">
        <w:trPr>
          <w:jc w:val="center"/>
        </w:trPr>
        <w:tc>
          <w:tcPr>
            <w:tcW w:w="2880" w:type="dxa"/>
            <w:tcMar>
              <w:top w:w="80" w:type="dxa"/>
              <w:left w:w="100" w:type="dxa"/>
              <w:bottom w:w="80" w:type="dxa"/>
              <w:right w:w="100" w:type="dxa"/>
            </w:tcMar>
            <w:vAlign w:val="center"/>
          </w:tcPr>
          <w:p w14:paraId="43318AC2" w14:textId="77777777" w:rsidR="00EF24E7" w:rsidRPr="003F6867" w:rsidRDefault="007B547C" w:rsidP="003F6867">
            <w:pPr>
              <w:jc w:val="both"/>
              <w:rPr>
                <w:sz w:val="22"/>
              </w:rPr>
            </w:pPr>
            <w:r w:rsidRPr="003F6867">
              <w:rPr>
                <w:sz w:val="22"/>
              </w:rPr>
              <w:t>Oxigenación/ventilación</w:t>
            </w:r>
          </w:p>
        </w:tc>
        <w:tc>
          <w:tcPr>
            <w:tcW w:w="6912" w:type="dxa"/>
            <w:tcMar>
              <w:top w:w="80" w:type="dxa"/>
              <w:left w:w="100" w:type="dxa"/>
              <w:bottom w:w="80" w:type="dxa"/>
              <w:right w:w="100" w:type="dxa"/>
            </w:tcMar>
            <w:vAlign w:val="center"/>
          </w:tcPr>
          <w:p w14:paraId="5EA50C71" w14:textId="77777777" w:rsidR="00EF24E7" w:rsidRPr="003F6867" w:rsidRDefault="007B547C" w:rsidP="003F6867">
            <w:pPr>
              <w:jc w:val="both"/>
              <w:rPr>
                <w:sz w:val="22"/>
              </w:rPr>
            </w:pPr>
            <w:r w:rsidRPr="003F6867">
              <w:rPr>
                <w:sz w:val="22"/>
              </w:rPr>
              <w:t>Preoxigenación, sello de mascarilla, PEEP, BVM, dispositivo supraglótico, ventilador y capnografía.</w:t>
            </w:r>
          </w:p>
        </w:tc>
      </w:tr>
      <w:tr w:rsidR="00EF24E7" w:rsidRPr="003F6867" w14:paraId="32C28DAE" w14:textId="77777777">
        <w:trPr>
          <w:jc w:val="center"/>
        </w:trPr>
        <w:tc>
          <w:tcPr>
            <w:tcW w:w="2880" w:type="dxa"/>
            <w:shd w:val="clear" w:color="auto" w:fill="F3F7FA"/>
            <w:tcMar>
              <w:top w:w="80" w:type="dxa"/>
              <w:left w:w="100" w:type="dxa"/>
              <w:bottom w:w="80" w:type="dxa"/>
              <w:right w:w="100" w:type="dxa"/>
            </w:tcMar>
            <w:vAlign w:val="center"/>
          </w:tcPr>
          <w:p w14:paraId="7F8D4034" w14:textId="77777777" w:rsidR="00EF24E7" w:rsidRPr="003F6867" w:rsidRDefault="007B547C" w:rsidP="003F6867">
            <w:pPr>
              <w:jc w:val="both"/>
              <w:rPr>
                <w:sz w:val="22"/>
              </w:rPr>
            </w:pPr>
            <w:r w:rsidRPr="003F6867">
              <w:rPr>
                <w:sz w:val="22"/>
              </w:rPr>
              <w:t>Fármacos/hemodinámica</w:t>
            </w:r>
          </w:p>
        </w:tc>
        <w:tc>
          <w:tcPr>
            <w:tcW w:w="6912" w:type="dxa"/>
            <w:shd w:val="clear" w:color="auto" w:fill="F3F7FA"/>
            <w:tcMar>
              <w:top w:w="80" w:type="dxa"/>
              <w:left w:w="100" w:type="dxa"/>
              <w:bottom w:w="80" w:type="dxa"/>
              <w:right w:w="100" w:type="dxa"/>
            </w:tcMar>
            <w:vAlign w:val="center"/>
          </w:tcPr>
          <w:p w14:paraId="68E4F61C" w14:textId="77777777" w:rsidR="00EF24E7" w:rsidRPr="003F6867" w:rsidRDefault="007B547C" w:rsidP="003F6867">
            <w:pPr>
              <w:jc w:val="both"/>
              <w:rPr>
                <w:sz w:val="22"/>
              </w:rPr>
            </w:pPr>
            <w:r w:rsidRPr="003F6867">
              <w:rPr>
                <w:sz w:val="22"/>
              </w:rPr>
              <w:t>Accesos, inductor, bloqueador, vasopresores, fluidos y PA.</w:t>
            </w:r>
          </w:p>
        </w:tc>
      </w:tr>
      <w:tr w:rsidR="00EF24E7" w:rsidRPr="003F6867" w14:paraId="5D29C640" w14:textId="77777777">
        <w:trPr>
          <w:jc w:val="center"/>
        </w:trPr>
        <w:tc>
          <w:tcPr>
            <w:tcW w:w="2880" w:type="dxa"/>
            <w:tcMar>
              <w:top w:w="80" w:type="dxa"/>
              <w:left w:w="100" w:type="dxa"/>
              <w:bottom w:w="80" w:type="dxa"/>
              <w:right w:w="100" w:type="dxa"/>
            </w:tcMar>
            <w:vAlign w:val="center"/>
          </w:tcPr>
          <w:p w14:paraId="6CC20933" w14:textId="77777777" w:rsidR="00EF24E7" w:rsidRPr="003F6867" w:rsidRDefault="007B547C" w:rsidP="003F6867">
            <w:pPr>
              <w:jc w:val="both"/>
              <w:rPr>
                <w:sz w:val="22"/>
              </w:rPr>
            </w:pPr>
            <w:r w:rsidRPr="003F6867">
              <w:rPr>
                <w:sz w:val="22"/>
              </w:rPr>
              <w:t>Asistente de vía aérea</w:t>
            </w:r>
          </w:p>
        </w:tc>
        <w:tc>
          <w:tcPr>
            <w:tcW w:w="6912" w:type="dxa"/>
            <w:tcMar>
              <w:top w:w="80" w:type="dxa"/>
              <w:left w:w="100" w:type="dxa"/>
              <w:bottom w:w="80" w:type="dxa"/>
              <w:right w:w="100" w:type="dxa"/>
            </w:tcMar>
            <w:vAlign w:val="center"/>
          </w:tcPr>
          <w:p w14:paraId="6AE7E42F" w14:textId="77777777" w:rsidR="00EF24E7" w:rsidRPr="003F6867" w:rsidRDefault="007B547C" w:rsidP="003F6867">
            <w:pPr>
              <w:jc w:val="both"/>
              <w:rPr>
                <w:sz w:val="22"/>
              </w:rPr>
            </w:pPr>
            <w:r w:rsidRPr="003F6867">
              <w:rPr>
                <w:sz w:val="22"/>
              </w:rPr>
              <w:t>Succión, bougie/estilete, manipulación laríngea externa, cuff y fijación.</w:t>
            </w:r>
          </w:p>
        </w:tc>
      </w:tr>
      <w:tr w:rsidR="00EF24E7" w:rsidRPr="003F6867" w14:paraId="5AA8D627" w14:textId="77777777">
        <w:trPr>
          <w:jc w:val="center"/>
        </w:trPr>
        <w:tc>
          <w:tcPr>
            <w:tcW w:w="2880" w:type="dxa"/>
            <w:shd w:val="clear" w:color="auto" w:fill="F3F7FA"/>
            <w:tcMar>
              <w:top w:w="80" w:type="dxa"/>
              <w:left w:w="100" w:type="dxa"/>
              <w:bottom w:w="80" w:type="dxa"/>
              <w:right w:w="100" w:type="dxa"/>
            </w:tcMar>
            <w:vAlign w:val="center"/>
          </w:tcPr>
          <w:p w14:paraId="26A763BD" w14:textId="77777777" w:rsidR="00EF24E7" w:rsidRPr="003F6867" w:rsidRDefault="007B547C" w:rsidP="003F6867">
            <w:pPr>
              <w:jc w:val="both"/>
              <w:rPr>
                <w:sz w:val="22"/>
              </w:rPr>
            </w:pPr>
            <w:r w:rsidRPr="003F6867">
              <w:rPr>
                <w:sz w:val="22"/>
              </w:rPr>
              <w:t>Monitor/cronómetro</w:t>
            </w:r>
          </w:p>
        </w:tc>
        <w:tc>
          <w:tcPr>
            <w:tcW w:w="6912" w:type="dxa"/>
            <w:shd w:val="clear" w:color="auto" w:fill="F3F7FA"/>
            <w:tcMar>
              <w:top w:w="80" w:type="dxa"/>
              <w:left w:w="100" w:type="dxa"/>
              <w:bottom w:w="80" w:type="dxa"/>
              <w:right w:w="100" w:type="dxa"/>
            </w:tcMar>
            <w:vAlign w:val="center"/>
          </w:tcPr>
          <w:p w14:paraId="7EA9FF01" w14:textId="77777777" w:rsidR="00EF24E7" w:rsidRPr="003F6867" w:rsidRDefault="007B547C" w:rsidP="003F6867">
            <w:pPr>
              <w:jc w:val="both"/>
              <w:rPr>
                <w:sz w:val="22"/>
              </w:rPr>
            </w:pPr>
            <w:r w:rsidRPr="003F6867">
              <w:rPr>
                <w:sz w:val="22"/>
              </w:rPr>
              <w:t>Anuncia SpO₂, MAP, ritmo, tiempo de apnea e intentos.</w:t>
            </w:r>
          </w:p>
        </w:tc>
      </w:tr>
      <w:tr w:rsidR="00EF24E7" w:rsidRPr="003F6867" w14:paraId="7FD07F62" w14:textId="77777777">
        <w:trPr>
          <w:jc w:val="center"/>
        </w:trPr>
        <w:tc>
          <w:tcPr>
            <w:tcW w:w="2880" w:type="dxa"/>
            <w:tcMar>
              <w:top w:w="80" w:type="dxa"/>
              <w:left w:w="100" w:type="dxa"/>
              <w:bottom w:w="80" w:type="dxa"/>
              <w:right w:w="100" w:type="dxa"/>
            </w:tcMar>
            <w:vAlign w:val="center"/>
          </w:tcPr>
          <w:p w14:paraId="1A2C7BB3" w14:textId="77777777" w:rsidR="00EF24E7" w:rsidRPr="003F6867" w:rsidRDefault="007B547C" w:rsidP="003F6867">
            <w:pPr>
              <w:jc w:val="both"/>
              <w:rPr>
                <w:sz w:val="22"/>
              </w:rPr>
            </w:pPr>
            <w:r w:rsidRPr="003F6867">
              <w:rPr>
                <w:sz w:val="22"/>
              </w:rPr>
              <w:t>Respaldo experto</w:t>
            </w:r>
          </w:p>
        </w:tc>
        <w:tc>
          <w:tcPr>
            <w:tcW w:w="6912" w:type="dxa"/>
            <w:tcMar>
              <w:top w:w="80" w:type="dxa"/>
              <w:left w:w="100" w:type="dxa"/>
              <w:bottom w:w="80" w:type="dxa"/>
              <w:right w:w="100" w:type="dxa"/>
            </w:tcMar>
            <w:vAlign w:val="center"/>
          </w:tcPr>
          <w:p w14:paraId="37923A39" w14:textId="77777777" w:rsidR="00EF24E7" w:rsidRPr="003F6867" w:rsidRDefault="007B547C" w:rsidP="003F6867">
            <w:pPr>
              <w:jc w:val="both"/>
              <w:rPr>
                <w:sz w:val="22"/>
              </w:rPr>
            </w:pPr>
            <w:r w:rsidRPr="003F6867">
              <w:rPr>
                <w:sz w:val="22"/>
              </w:rPr>
              <w:t>Disponible precozmente ante dificultad anticipada o primer intento fallido.</w:t>
            </w:r>
          </w:p>
        </w:tc>
      </w:tr>
      <w:tr w:rsidR="00EF24E7" w:rsidRPr="003F6867" w14:paraId="7C6DE455" w14:textId="77777777">
        <w:trPr>
          <w:jc w:val="center"/>
        </w:trPr>
        <w:tc>
          <w:tcPr>
            <w:tcW w:w="2880" w:type="dxa"/>
            <w:shd w:val="clear" w:color="auto" w:fill="F3F7FA"/>
            <w:tcMar>
              <w:top w:w="80" w:type="dxa"/>
              <w:left w:w="100" w:type="dxa"/>
              <w:bottom w:w="80" w:type="dxa"/>
              <w:right w:w="100" w:type="dxa"/>
            </w:tcMar>
            <w:vAlign w:val="center"/>
          </w:tcPr>
          <w:p w14:paraId="7CB3DB44" w14:textId="77777777" w:rsidR="00EF24E7" w:rsidRPr="003F6867" w:rsidRDefault="007B547C" w:rsidP="003F6867">
            <w:pPr>
              <w:jc w:val="both"/>
              <w:rPr>
                <w:sz w:val="22"/>
              </w:rPr>
            </w:pPr>
            <w:r w:rsidRPr="003F6867">
              <w:rPr>
                <w:sz w:val="22"/>
              </w:rPr>
              <w:t>Registro</w:t>
            </w:r>
          </w:p>
        </w:tc>
        <w:tc>
          <w:tcPr>
            <w:tcW w:w="6912" w:type="dxa"/>
            <w:shd w:val="clear" w:color="auto" w:fill="F3F7FA"/>
            <w:tcMar>
              <w:top w:w="80" w:type="dxa"/>
              <w:left w:w="100" w:type="dxa"/>
              <w:bottom w:w="80" w:type="dxa"/>
              <w:right w:w="100" w:type="dxa"/>
            </w:tcMar>
            <w:vAlign w:val="center"/>
          </w:tcPr>
          <w:p w14:paraId="1AEFCBE6" w14:textId="77777777" w:rsidR="00EF24E7" w:rsidRPr="003F6867" w:rsidRDefault="007B547C" w:rsidP="003F6867">
            <w:pPr>
              <w:jc w:val="both"/>
              <w:rPr>
                <w:sz w:val="22"/>
              </w:rPr>
            </w:pPr>
            <w:r w:rsidRPr="003F6867">
              <w:rPr>
                <w:sz w:val="22"/>
              </w:rPr>
              <w:t>Documenta evaluación, dosis, dispositivos, intentos, complicaciones y confirmación.</w:t>
            </w:r>
          </w:p>
        </w:tc>
      </w:tr>
    </w:tbl>
    <w:p w14:paraId="1EDD9069" w14:textId="77777777" w:rsidR="00EF24E7" w:rsidRPr="003F6867" w:rsidRDefault="00EF24E7" w:rsidP="003F6867">
      <w:pPr>
        <w:jc w:val="both"/>
        <w:rPr>
          <w:sz w:val="22"/>
        </w:rPr>
      </w:pPr>
    </w:p>
    <w:p w14:paraId="34F9C59E" w14:textId="77777777" w:rsidR="00EF24E7" w:rsidRPr="003F6867" w:rsidRDefault="007B547C" w:rsidP="003F6867">
      <w:pPr>
        <w:pStyle w:val="Ttulo2"/>
        <w:jc w:val="both"/>
        <w:rPr>
          <w:sz w:val="22"/>
          <w:szCs w:val="22"/>
        </w:rPr>
      </w:pPr>
      <w:r w:rsidRPr="003F6867">
        <w:rPr>
          <w:sz w:val="22"/>
          <w:szCs w:val="22"/>
        </w:rPr>
        <w:t>2.2 Pausa de seguridad de 30–60 segundos</w:t>
      </w:r>
    </w:p>
    <w:tbl>
      <w:tblPr>
        <w:tblW w:w="0" w:type="auto"/>
        <w:jc w:val="center"/>
        <w:tblLayout w:type="fixed"/>
        <w:tblLook w:val="04A0" w:firstRow="1" w:lastRow="0" w:firstColumn="1" w:lastColumn="0" w:noHBand="0" w:noVBand="1"/>
      </w:tblPr>
      <w:tblGrid>
        <w:gridCol w:w="9752"/>
      </w:tblGrid>
      <w:tr w:rsidR="00EF24E7" w:rsidRPr="003F6867" w14:paraId="59067AF7" w14:textId="77777777">
        <w:trPr>
          <w:jc w:val="center"/>
        </w:trPr>
        <w:tc>
          <w:tcPr>
            <w:tcW w:w="9752" w:type="dxa"/>
            <w:shd w:val="clear" w:color="auto" w:fill="F1F7FA"/>
            <w:tcMar>
              <w:top w:w="120" w:type="dxa"/>
              <w:left w:w="150" w:type="dxa"/>
              <w:bottom w:w="120" w:type="dxa"/>
              <w:right w:w="150" w:type="dxa"/>
            </w:tcMar>
          </w:tcPr>
          <w:p w14:paraId="3E01116D" w14:textId="4E639699" w:rsidR="003F6867" w:rsidRDefault="007B547C" w:rsidP="003F6867">
            <w:pPr>
              <w:jc w:val="both"/>
              <w:rPr>
                <w:sz w:val="22"/>
              </w:rPr>
            </w:pPr>
            <w:r w:rsidRPr="003F6867">
              <w:rPr>
                <w:b/>
                <w:color w:val="137B80"/>
                <w:sz w:val="22"/>
              </w:rPr>
              <w:t>Ejemplo de briefing</w:t>
            </w:r>
          </w:p>
          <w:p w14:paraId="6D1EFE16" w14:textId="7589AEBA" w:rsidR="00EF24E7" w:rsidRPr="003F6867" w:rsidRDefault="007B547C" w:rsidP="003F6867">
            <w:pPr>
              <w:jc w:val="both"/>
              <w:rPr>
                <w:sz w:val="22"/>
              </w:rPr>
            </w:pPr>
            <w:r w:rsidRPr="003F6867">
              <w:rPr>
                <w:sz w:val="22"/>
              </w:rPr>
              <w:t>“Paciente con hipoxemia y shock. Plan A: videolaringoscopio con guía. Plan B: dispositivo supraglótico. Plan C: ventilación con mascarilla a dos manos. Plan D: acceso frontal. Capnografía probada, vasopresor en curso y sedación posintubación lista. Se detendrá el intento si desciende rápidamente la SpO₂, cae la MAP o no existe progresión.”</w:t>
            </w:r>
          </w:p>
        </w:tc>
      </w:tr>
    </w:tbl>
    <w:p w14:paraId="68A84200" w14:textId="77777777" w:rsidR="00EF24E7" w:rsidRPr="003F6867" w:rsidRDefault="00EF24E7" w:rsidP="003F6867">
      <w:pPr>
        <w:jc w:val="both"/>
        <w:rPr>
          <w:sz w:val="22"/>
        </w:rPr>
      </w:pPr>
    </w:p>
    <w:p w14:paraId="19F8E5E6" w14:textId="77777777" w:rsidR="00EF24E7" w:rsidRPr="003F6867" w:rsidRDefault="007B547C" w:rsidP="003F6867">
      <w:pPr>
        <w:pStyle w:val="Textoindependiente"/>
        <w:jc w:val="both"/>
        <w:rPr>
          <w:sz w:val="22"/>
        </w:rPr>
      </w:pPr>
      <w:r w:rsidRPr="003F6867">
        <w:rPr>
          <w:sz w:val="22"/>
        </w:rPr>
        <w:t>Debe existir un límite explícito de intentos. Cada nuevo intento requiere un cambio de operador, posición, dispositivo, pala, guía, succión o estrategia. El número exacto puede adaptarse al algoritmo institucional; lo importante es evitar una espiral de laringoscopias repetidas que consuma oxígeno y cause trauma.</w:t>
      </w:r>
    </w:p>
    <w:p w14:paraId="7C98719B" w14:textId="77777777" w:rsidR="00EF24E7" w:rsidRPr="003F6867" w:rsidRDefault="007B547C" w:rsidP="003F6867">
      <w:pPr>
        <w:pStyle w:val="Ttulo1"/>
        <w:jc w:val="both"/>
        <w:rPr>
          <w:sz w:val="22"/>
          <w:szCs w:val="22"/>
        </w:rPr>
      </w:pPr>
      <w:r w:rsidRPr="003F6867">
        <w:rPr>
          <w:sz w:val="22"/>
          <w:szCs w:val="22"/>
        </w:rPr>
        <w:t>3. Valoración preintubación</w:t>
      </w:r>
    </w:p>
    <w:p w14:paraId="7F4B4B54" w14:textId="77777777" w:rsidR="00EF24E7" w:rsidRPr="003F6867" w:rsidRDefault="007B547C" w:rsidP="003F6867">
      <w:pPr>
        <w:pStyle w:val="Ttulo2"/>
        <w:jc w:val="both"/>
        <w:rPr>
          <w:sz w:val="22"/>
          <w:szCs w:val="22"/>
        </w:rPr>
      </w:pPr>
      <w:r w:rsidRPr="003F6867">
        <w:rPr>
          <w:sz w:val="22"/>
          <w:szCs w:val="22"/>
        </w:rPr>
        <w:t>3.1 Confirmar indicación, urgencia y reversibilidad</w:t>
      </w:r>
    </w:p>
    <w:p w14:paraId="0695D7D2" w14:textId="77777777" w:rsidR="00EF24E7" w:rsidRPr="003F6867" w:rsidRDefault="007B547C" w:rsidP="003F6867">
      <w:pPr>
        <w:pStyle w:val="Listaconvietas"/>
        <w:jc w:val="both"/>
        <w:rPr>
          <w:sz w:val="22"/>
        </w:rPr>
      </w:pPr>
      <w:r w:rsidRPr="003F6867">
        <w:rPr>
          <w:sz w:val="22"/>
        </w:rPr>
        <w:t>¿La vía aérea debe asegurarse ahora o existe tiempo para optimizar durante minutos?</w:t>
      </w:r>
    </w:p>
    <w:p w14:paraId="3D8541F8" w14:textId="77777777" w:rsidR="00EF24E7" w:rsidRPr="003F6867" w:rsidRDefault="007B547C" w:rsidP="003F6867">
      <w:pPr>
        <w:pStyle w:val="Listaconvietas"/>
        <w:jc w:val="both"/>
        <w:rPr>
          <w:sz w:val="22"/>
        </w:rPr>
      </w:pPr>
      <w:r w:rsidRPr="003F6867">
        <w:rPr>
          <w:sz w:val="22"/>
        </w:rPr>
        <w:t>¿La ventilación no invasiva, HFNO, aspiración, broncodilatadores o reversión de una causa pueden estabilizar temporalmente?</w:t>
      </w:r>
    </w:p>
    <w:p w14:paraId="3C40A727" w14:textId="77777777" w:rsidR="00EF24E7" w:rsidRPr="003F6867" w:rsidRDefault="007B547C" w:rsidP="003F6867">
      <w:pPr>
        <w:pStyle w:val="Listaconvietas"/>
        <w:jc w:val="both"/>
        <w:rPr>
          <w:sz w:val="22"/>
        </w:rPr>
      </w:pPr>
      <w:r w:rsidRPr="003F6867">
        <w:rPr>
          <w:sz w:val="22"/>
        </w:rPr>
        <w:t>¿Existe obstrucción superior que haga peligrosa la pérdida de respiración espontánea?</w:t>
      </w:r>
    </w:p>
    <w:p w14:paraId="175957C4" w14:textId="77777777" w:rsidR="00EF24E7" w:rsidRPr="003F6867" w:rsidRDefault="007B547C" w:rsidP="003F6867">
      <w:pPr>
        <w:pStyle w:val="Listaconvietas"/>
        <w:jc w:val="both"/>
        <w:rPr>
          <w:sz w:val="22"/>
        </w:rPr>
      </w:pPr>
      <w:r w:rsidRPr="003F6867">
        <w:rPr>
          <w:sz w:val="22"/>
        </w:rPr>
        <w:t>¿La estrategia apropiada es RSI modificada, intubación programada o técnica despierta?</w:t>
      </w:r>
    </w:p>
    <w:p w14:paraId="5988B073" w14:textId="77777777" w:rsidR="00EF24E7" w:rsidRPr="003F6867" w:rsidRDefault="007B547C" w:rsidP="003F6867">
      <w:pPr>
        <w:pStyle w:val="Listaconvietas"/>
        <w:jc w:val="both"/>
        <w:rPr>
          <w:sz w:val="22"/>
        </w:rPr>
      </w:pPr>
      <w:r w:rsidRPr="003F6867">
        <w:rPr>
          <w:sz w:val="22"/>
        </w:rPr>
        <w:t>¿Existen límites terapéuticos o decisiones anticipadas de reanimación?</w:t>
      </w:r>
    </w:p>
    <w:p w14:paraId="6BE61918" w14:textId="77777777" w:rsidR="00EF24E7" w:rsidRPr="003F6867" w:rsidRDefault="007B547C" w:rsidP="003F6867">
      <w:pPr>
        <w:pStyle w:val="Textoindependiente"/>
        <w:jc w:val="both"/>
        <w:rPr>
          <w:sz w:val="22"/>
        </w:rPr>
      </w:pPr>
      <w:r w:rsidRPr="003F6867">
        <w:rPr>
          <w:sz w:val="22"/>
        </w:rPr>
        <w:t>No debe diferirse una intubación inevitable hasta que el paciente llegue a un estado agónico. La optimización es una intervención con objetivo y plazo, no una demora indefinida.</w:t>
      </w:r>
    </w:p>
    <w:p w14:paraId="755DAE71" w14:textId="77777777" w:rsidR="00EF24E7" w:rsidRPr="003F6867" w:rsidRDefault="007B547C" w:rsidP="003F6867">
      <w:pPr>
        <w:pStyle w:val="Ttulo2"/>
        <w:jc w:val="both"/>
        <w:rPr>
          <w:sz w:val="22"/>
          <w:szCs w:val="22"/>
        </w:rPr>
      </w:pPr>
      <w:r w:rsidRPr="003F6867">
        <w:rPr>
          <w:sz w:val="22"/>
          <w:szCs w:val="22"/>
        </w:rPr>
        <w:lastRenderedPageBreak/>
        <w:t>3.2 Evaluación anatómica rápida</w:t>
      </w:r>
    </w:p>
    <w:p w14:paraId="25FA27A7" w14:textId="77777777" w:rsidR="00EF24E7" w:rsidRPr="003F6867" w:rsidRDefault="007B547C" w:rsidP="003F6867">
      <w:pPr>
        <w:pStyle w:val="Listaconvietas"/>
        <w:jc w:val="both"/>
        <w:rPr>
          <w:sz w:val="22"/>
        </w:rPr>
      </w:pPr>
      <w:r w:rsidRPr="003F6867">
        <w:rPr>
          <w:sz w:val="22"/>
        </w:rPr>
        <w:t>Apertura oral, incisivos, lengua, distancia tiromentoniana y movilidad cervical.</w:t>
      </w:r>
    </w:p>
    <w:p w14:paraId="08CFFC3A" w14:textId="77777777" w:rsidR="00EF24E7" w:rsidRPr="003F6867" w:rsidRDefault="007B547C" w:rsidP="003F6867">
      <w:pPr>
        <w:pStyle w:val="Listaconvietas"/>
        <w:jc w:val="both"/>
        <w:rPr>
          <w:sz w:val="22"/>
        </w:rPr>
      </w:pPr>
      <w:r w:rsidRPr="003F6867">
        <w:rPr>
          <w:sz w:val="22"/>
        </w:rPr>
        <w:t>Obesidad, cuello corto, edema, tumor, infección, radioterapia o cirugía cervical.</w:t>
      </w:r>
    </w:p>
    <w:p w14:paraId="2E0BE648" w14:textId="77777777" w:rsidR="00EF24E7" w:rsidRPr="003F6867" w:rsidRDefault="007B547C" w:rsidP="003F6867">
      <w:pPr>
        <w:pStyle w:val="Listaconvietas"/>
        <w:jc w:val="both"/>
        <w:rPr>
          <w:sz w:val="22"/>
        </w:rPr>
      </w:pPr>
      <w:r w:rsidRPr="003F6867">
        <w:rPr>
          <w:sz w:val="22"/>
        </w:rPr>
        <w:t>Trauma facial o cervical, dentadura frágil y limitación para posicionar.</w:t>
      </w:r>
    </w:p>
    <w:p w14:paraId="198E2E40" w14:textId="77777777" w:rsidR="00EF24E7" w:rsidRPr="003F6867" w:rsidRDefault="007B547C" w:rsidP="003F6867">
      <w:pPr>
        <w:pStyle w:val="Listaconvietas"/>
        <w:jc w:val="both"/>
        <w:rPr>
          <w:sz w:val="22"/>
        </w:rPr>
      </w:pPr>
      <w:r w:rsidRPr="003F6867">
        <w:rPr>
          <w:sz w:val="22"/>
        </w:rPr>
        <w:t>Sangre, vómito, secreciones, estridor o distorsión de la anatomía.</w:t>
      </w:r>
    </w:p>
    <w:p w14:paraId="7E911BC5" w14:textId="77777777" w:rsidR="00EF24E7" w:rsidRPr="003F6867" w:rsidRDefault="007B547C" w:rsidP="003F6867">
      <w:pPr>
        <w:pStyle w:val="Listaconvietas"/>
        <w:jc w:val="both"/>
        <w:rPr>
          <w:sz w:val="22"/>
        </w:rPr>
      </w:pPr>
      <w:r w:rsidRPr="003F6867">
        <w:rPr>
          <w:sz w:val="22"/>
        </w:rPr>
        <w:t>Antecedentes documentados de intubación o ventilación difícil.</w:t>
      </w:r>
    </w:p>
    <w:p w14:paraId="1FE3628F" w14:textId="77777777" w:rsidR="00EF24E7" w:rsidRPr="003F6867" w:rsidRDefault="007B547C" w:rsidP="003F6867">
      <w:pPr>
        <w:pStyle w:val="Textoindependiente"/>
        <w:jc w:val="both"/>
        <w:rPr>
          <w:sz w:val="22"/>
        </w:rPr>
      </w:pPr>
      <w:r w:rsidRPr="003F6867">
        <w:rPr>
          <w:sz w:val="22"/>
        </w:rPr>
        <w:t>MACOCHA integra Mallampati III–IV, apnea obstructiva, movilidad cervical reducida, apertura oral menor de 3 cm, coma, hipoxemia grave y operador no anestesiólogo. Es útil para anticipar dificultad técnica en UCI, pero no identifica por sí solo el riesgo de colapso fisiológico [9].</w:t>
      </w:r>
    </w:p>
    <w:p w14:paraId="7148C384" w14:textId="77777777" w:rsidR="00EF24E7" w:rsidRPr="003F6867" w:rsidRDefault="007B547C" w:rsidP="003F6867">
      <w:pPr>
        <w:pStyle w:val="Ttulo2"/>
        <w:jc w:val="both"/>
        <w:rPr>
          <w:sz w:val="22"/>
          <w:szCs w:val="22"/>
        </w:rPr>
      </w:pPr>
      <w:r w:rsidRPr="003F6867">
        <w:rPr>
          <w:sz w:val="22"/>
          <w:szCs w:val="22"/>
        </w:rPr>
        <w:t>3.3 Evaluación fisiológica: CRASH</w:t>
      </w:r>
    </w:p>
    <w:tbl>
      <w:tblPr>
        <w:tblStyle w:val="Tablaconcuadrcula"/>
        <w:tblW w:w="0" w:type="auto"/>
        <w:jc w:val="center"/>
        <w:tblLook w:val="04A0" w:firstRow="1" w:lastRow="0" w:firstColumn="1" w:lastColumn="0" w:noHBand="0" w:noVBand="1"/>
      </w:tblPr>
      <w:tblGrid>
        <w:gridCol w:w="2014"/>
        <w:gridCol w:w="3672"/>
        <w:gridCol w:w="4176"/>
      </w:tblGrid>
      <w:tr w:rsidR="00EF24E7" w:rsidRPr="003F6867" w14:paraId="64A5DD78" w14:textId="77777777">
        <w:trPr>
          <w:tblHeader/>
          <w:jc w:val="center"/>
        </w:trPr>
        <w:tc>
          <w:tcPr>
            <w:tcW w:w="1944" w:type="dxa"/>
            <w:shd w:val="clear" w:color="auto" w:fill="0B2D5C"/>
            <w:tcMar>
              <w:top w:w="80" w:type="dxa"/>
              <w:left w:w="100" w:type="dxa"/>
              <w:bottom w:w="80" w:type="dxa"/>
              <w:right w:w="100" w:type="dxa"/>
            </w:tcMar>
            <w:vAlign w:val="center"/>
          </w:tcPr>
          <w:p w14:paraId="0F81884E" w14:textId="77777777" w:rsidR="00EF24E7" w:rsidRPr="003F6867" w:rsidRDefault="007B547C" w:rsidP="003F6867">
            <w:pPr>
              <w:jc w:val="both"/>
              <w:rPr>
                <w:sz w:val="22"/>
              </w:rPr>
            </w:pPr>
            <w:r w:rsidRPr="003F6867">
              <w:rPr>
                <w:b/>
                <w:color w:val="FFFFFF"/>
                <w:sz w:val="22"/>
              </w:rPr>
              <w:t>Dominio</w:t>
            </w:r>
          </w:p>
        </w:tc>
        <w:tc>
          <w:tcPr>
            <w:tcW w:w="3672" w:type="dxa"/>
            <w:shd w:val="clear" w:color="auto" w:fill="0B2D5C"/>
            <w:tcMar>
              <w:top w:w="80" w:type="dxa"/>
              <w:left w:w="100" w:type="dxa"/>
              <w:bottom w:w="80" w:type="dxa"/>
              <w:right w:w="100" w:type="dxa"/>
            </w:tcMar>
            <w:vAlign w:val="center"/>
          </w:tcPr>
          <w:p w14:paraId="7756DACB" w14:textId="77777777" w:rsidR="00EF24E7" w:rsidRPr="003F6867" w:rsidRDefault="007B547C" w:rsidP="003F6867">
            <w:pPr>
              <w:jc w:val="both"/>
              <w:rPr>
                <w:sz w:val="22"/>
              </w:rPr>
            </w:pPr>
            <w:r w:rsidRPr="003F6867">
              <w:rPr>
                <w:b/>
                <w:color w:val="FFFFFF"/>
                <w:sz w:val="22"/>
              </w:rPr>
              <w:t>Indicadores prácticos</w:t>
            </w:r>
          </w:p>
        </w:tc>
        <w:tc>
          <w:tcPr>
            <w:tcW w:w="4176" w:type="dxa"/>
            <w:shd w:val="clear" w:color="auto" w:fill="0B2D5C"/>
            <w:tcMar>
              <w:top w:w="80" w:type="dxa"/>
              <w:left w:w="100" w:type="dxa"/>
              <w:bottom w:w="80" w:type="dxa"/>
              <w:right w:w="100" w:type="dxa"/>
            </w:tcMar>
            <w:vAlign w:val="center"/>
          </w:tcPr>
          <w:p w14:paraId="5A14A25E" w14:textId="77777777" w:rsidR="00EF24E7" w:rsidRPr="003F6867" w:rsidRDefault="007B547C" w:rsidP="003F6867">
            <w:pPr>
              <w:jc w:val="both"/>
              <w:rPr>
                <w:sz w:val="22"/>
              </w:rPr>
            </w:pPr>
            <w:r w:rsidRPr="003F6867">
              <w:rPr>
                <w:b/>
                <w:color w:val="FFFFFF"/>
                <w:sz w:val="22"/>
              </w:rPr>
              <w:t>Riesgo durante la intubación</w:t>
            </w:r>
          </w:p>
        </w:tc>
      </w:tr>
      <w:tr w:rsidR="00EF24E7" w:rsidRPr="003F6867" w14:paraId="316DBD30" w14:textId="77777777">
        <w:trPr>
          <w:jc w:val="center"/>
        </w:trPr>
        <w:tc>
          <w:tcPr>
            <w:tcW w:w="1944" w:type="dxa"/>
            <w:tcMar>
              <w:top w:w="80" w:type="dxa"/>
              <w:left w:w="100" w:type="dxa"/>
              <w:bottom w:w="80" w:type="dxa"/>
              <w:right w:w="100" w:type="dxa"/>
            </w:tcMar>
            <w:vAlign w:val="center"/>
          </w:tcPr>
          <w:p w14:paraId="4A2E1EF5" w14:textId="77777777" w:rsidR="00EF24E7" w:rsidRPr="003F6867" w:rsidRDefault="007B547C" w:rsidP="0064042A">
            <w:pPr>
              <w:rPr>
                <w:sz w:val="22"/>
              </w:rPr>
            </w:pPr>
            <w:r w:rsidRPr="003F6867">
              <w:rPr>
                <w:sz w:val="22"/>
              </w:rPr>
              <w:t>C - Consumo elevado</w:t>
            </w:r>
          </w:p>
        </w:tc>
        <w:tc>
          <w:tcPr>
            <w:tcW w:w="3672" w:type="dxa"/>
            <w:tcMar>
              <w:top w:w="80" w:type="dxa"/>
              <w:left w:w="100" w:type="dxa"/>
              <w:bottom w:w="80" w:type="dxa"/>
              <w:right w:w="100" w:type="dxa"/>
            </w:tcMar>
            <w:vAlign w:val="center"/>
          </w:tcPr>
          <w:p w14:paraId="66667917" w14:textId="77777777" w:rsidR="00EF24E7" w:rsidRPr="003F6867" w:rsidRDefault="007B547C" w:rsidP="003F6867">
            <w:pPr>
              <w:jc w:val="both"/>
              <w:rPr>
                <w:sz w:val="22"/>
              </w:rPr>
            </w:pPr>
            <w:r w:rsidRPr="003F6867">
              <w:rPr>
                <w:sz w:val="22"/>
              </w:rPr>
              <w:t>Fiebre, sepsis, agitación, trabajo respiratorio alto, embarazo, obesidad.</w:t>
            </w:r>
          </w:p>
        </w:tc>
        <w:tc>
          <w:tcPr>
            <w:tcW w:w="4176" w:type="dxa"/>
            <w:tcMar>
              <w:top w:w="80" w:type="dxa"/>
              <w:left w:w="100" w:type="dxa"/>
              <w:bottom w:w="80" w:type="dxa"/>
              <w:right w:w="100" w:type="dxa"/>
            </w:tcMar>
            <w:vAlign w:val="center"/>
          </w:tcPr>
          <w:p w14:paraId="04404A44" w14:textId="77777777" w:rsidR="00EF24E7" w:rsidRPr="003F6867" w:rsidRDefault="007B547C" w:rsidP="003F6867">
            <w:pPr>
              <w:jc w:val="both"/>
              <w:rPr>
                <w:sz w:val="22"/>
              </w:rPr>
            </w:pPr>
            <w:r w:rsidRPr="003F6867">
              <w:rPr>
                <w:sz w:val="22"/>
              </w:rPr>
              <w:t>Reserva de oxígeno se agota con rapidez.</w:t>
            </w:r>
          </w:p>
        </w:tc>
      </w:tr>
      <w:tr w:rsidR="00EF24E7" w:rsidRPr="003F6867" w14:paraId="370AA7F9" w14:textId="77777777">
        <w:trPr>
          <w:jc w:val="center"/>
        </w:trPr>
        <w:tc>
          <w:tcPr>
            <w:tcW w:w="1944" w:type="dxa"/>
            <w:shd w:val="clear" w:color="auto" w:fill="F3F7FA"/>
            <w:tcMar>
              <w:top w:w="80" w:type="dxa"/>
              <w:left w:w="100" w:type="dxa"/>
              <w:bottom w:w="80" w:type="dxa"/>
              <w:right w:w="100" w:type="dxa"/>
            </w:tcMar>
            <w:vAlign w:val="center"/>
          </w:tcPr>
          <w:p w14:paraId="59FFB3E7" w14:textId="77777777" w:rsidR="00EF24E7" w:rsidRPr="003F6867" w:rsidRDefault="007B547C" w:rsidP="0064042A">
            <w:pPr>
              <w:rPr>
                <w:sz w:val="22"/>
              </w:rPr>
            </w:pPr>
            <w:r w:rsidRPr="003F6867">
              <w:rPr>
                <w:sz w:val="22"/>
              </w:rPr>
              <w:t>R - Ventrículo derecho</w:t>
            </w:r>
          </w:p>
        </w:tc>
        <w:tc>
          <w:tcPr>
            <w:tcW w:w="3672" w:type="dxa"/>
            <w:shd w:val="clear" w:color="auto" w:fill="F3F7FA"/>
            <w:tcMar>
              <w:top w:w="80" w:type="dxa"/>
              <w:left w:w="100" w:type="dxa"/>
              <w:bottom w:w="80" w:type="dxa"/>
              <w:right w:w="100" w:type="dxa"/>
            </w:tcMar>
            <w:vAlign w:val="center"/>
          </w:tcPr>
          <w:p w14:paraId="41A57A1D" w14:textId="77777777" w:rsidR="00EF24E7" w:rsidRPr="003F6867" w:rsidRDefault="007B547C" w:rsidP="003F6867">
            <w:pPr>
              <w:jc w:val="both"/>
              <w:rPr>
                <w:sz w:val="22"/>
              </w:rPr>
            </w:pPr>
            <w:r w:rsidRPr="003F6867">
              <w:rPr>
                <w:sz w:val="22"/>
              </w:rPr>
              <w:t>HTP, embolia pulmonar, SDRA, dilatación/disfunción VD en POCUS.</w:t>
            </w:r>
          </w:p>
        </w:tc>
        <w:tc>
          <w:tcPr>
            <w:tcW w:w="4176" w:type="dxa"/>
            <w:shd w:val="clear" w:color="auto" w:fill="F3F7FA"/>
            <w:tcMar>
              <w:top w:w="80" w:type="dxa"/>
              <w:left w:w="100" w:type="dxa"/>
              <w:bottom w:w="80" w:type="dxa"/>
              <w:right w:w="100" w:type="dxa"/>
            </w:tcMar>
            <w:vAlign w:val="center"/>
          </w:tcPr>
          <w:p w14:paraId="044A722C" w14:textId="77777777" w:rsidR="00EF24E7" w:rsidRPr="003F6867" w:rsidRDefault="007B547C" w:rsidP="003F6867">
            <w:pPr>
              <w:jc w:val="both"/>
              <w:rPr>
                <w:sz w:val="22"/>
              </w:rPr>
            </w:pPr>
            <w:r w:rsidRPr="003F6867">
              <w:rPr>
                <w:sz w:val="22"/>
              </w:rPr>
              <w:t>Caída de precarga y aumento de poscarga con apnea/PPV.</w:t>
            </w:r>
          </w:p>
        </w:tc>
      </w:tr>
      <w:tr w:rsidR="00EF24E7" w:rsidRPr="003F6867" w14:paraId="2FBD7F9E" w14:textId="77777777">
        <w:trPr>
          <w:jc w:val="center"/>
        </w:trPr>
        <w:tc>
          <w:tcPr>
            <w:tcW w:w="1944" w:type="dxa"/>
            <w:tcMar>
              <w:top w:w="80" w:type="dxa"/>
              <w:left w:w="100" w:type="dxa"/>
              <w:bottom w:w="80" w:type="dxa"/>
              <w:right w:w="100" w:type="dxa"/>
            </w:tcMar>
            <w:vAlign w:val="center"/>
          </w:tcPr>
          <w:p w14:paraId="2EDAD8D2" w14:textId="77777777" w:rsidR="00EF24E7" w:rsidRPr="003F6867" w:rsidRDefault="007B547C" w:rsidP="0064042A">
            <w:pPr>
              <w:rPr>
                <w:sz w:val="22"/>
              </w:rPr>
            </w:pPr>
            <w:r w:rsidRPr="003F6867">
              <w:rPr>
                <w:sz w:val="22"/>
              </w:rPr>
              <w:t>A - Acidosis</w:t>
            </w:r>
          </w:p>
        </w:tc>
        <w:tc>
          <w:tcPr>
            <w:tcW w:w="3672" w:type="dxa"/>
            <w:tcMar>
              <w:top w:w="80" w:type="dxa"/>
              <w:left w:w="100" w:type="dxa"/>
              <w:bottom w:w="80" w:type="dxa"/>
              <w:right w:w="100" w:type="dxa"/>
            </w:tcMar>
            <w:vAlign w:val="center"/>
          </w:tcPr>
          <w:p w14:paraId="1CBCB035" w14:textId="77777777" w:rsidR="00EF24E7" w:rsidRPr="003F6867" w:rsidRDefault="007B547C" w:rsidP="003F6867">
            <w:pPr>
              <w:jc w:val="both"/>
              <w:rPr>
                <w:sz w:val="22"/>
              </w:rPr>
            </w:pPr>
            <w:r w:rsidRPr="003F6867">
              <w:rPr>
                <w:sz w:val="22"/>
              </w:rPr>
              <w:t>pH bajo, respiración compensatoria intensa, PaCO₂ esperada baja.</w:t>
            </w:r>
          </w:p>
        </w:tc>
        <w:tc>
          <w:tcPr>
            <w:tcW w:w="4176" w:type="dxa"/>
            <w:tcMar>
              <w:top w:w="80" w:type="dxa"/>
              <w:left w:w="100" w:type="dxa"/>
              <w:bottom w:w="80" w:type="dxa"/>
              <w:right w:w="100" w:type="dxa"/>
            </w:tcMar>
            <w:vAlign w:val="center"/>
          </w:tcPr>
          <w:p w14:paraId="0DC09269" w14:textId="77777777" w:rsidR="00EF24E7" w:rsidRPr="003F6867" w:rsidRDefault="007B547C" w:rsidP="003F6867">
            <w:pPr>
              <w:jc w:val="both"/>
              <w:rPr>
                <w:sz w:val="22"/>
              </w:rPr>
            </w:pPr>
            <w:r w:rsidRPr="003F6867">
              <w:rPr>
                <w:sz w:val="22"/>
              </w:rPr>
              <w:t>La apnea aumenta CO₂ y puede precipitar paro.</w:t>
            </w:r>
          </w:p>
        </w:tc>
      </w:tr>
      <w:tr w:rsidR="00EF24E7" w:rsidRPr="003F6867" w14:paraId="5396E007" w14:textId="77777777">
        <w:trPr>
          <w:jc w:val="center"/>
        </w:trPr>
        <w:tc>
          <w:tcPr>
            <w:tcW w:w="1944" w:type="dxa"/>
            <w:shd w:val="clear" w:color="auto" w:fill="F3F7FA"/>
            <w:tcMar>
              <w:top w:w="80" w:type="dxa"/>
              <w:left w:w="100" w:type="dxa"/>
              <w:bottom w:w="80" w:type="dxa"/>
              <w:right w:w="100" w:type="dxa"/>
            </w:tcMar>
            <w:vAlign w:val="center"/>
          </w:tcPr>
          <w:p w14:paraId="13D59017" w14:textId="77777777" w:rsidR="00EF24E7" w:rsidRPr="003F6867" w:rsidRDefault="007B547C" w:rsidP="0064042A">
            <w:pPr>
              <w:rPr>
                <w:sz w:val="22"/>
              </w:rPr>
            </w:pPr>
            <w:r w:rsidRPr="003F6867">
              <w:rPr>
                <w:sz w:val="22"/>
              </w:rPr>
              <w:t>S - Saturación/reserva</w:t>
            </w:r>
          </w:p>
        </w:tc>
        <w:tc>
          <w:tcPr>
            <w:tcW w:w="3672" w:type="dxa"/>
            <w:shd w:val="clear" w:color="auto" w:fill="F3F7FA"/>
            <w:tcMar>
              <w:top w:w="80" w:type="dxa"/>
              <w:left w:w="100" w:type="dxa"/>
              <w:bottom w:w="80" w:type="dxa"/>
              <w:right w:w="100" w:type="dxa"/>
            </w:tcMar>
            <w:vAlign w:val="center"/>
          </w:tcPr>
          <w:p w14:paraId="030584F9" w14:textId="77777777" w:rsidR="00EF24E7" w:rsidRPr="003F6867" w:rsidRDefault="007B547C" w:rsidP="003F6867">
            <w:pPr>
              <w:jc w:val="both"/>
              <w:rPr>
                <w:sz w:val="22"/>
              </w:rPr>
            </w:pPr>
            <w:r w:rsidRPr="003F6867">
              <w:rPr>
                <w:sz w:val="22"/>
              </w:rPr>
              <w:t>SpO₂ baja pese a FiO₂ alta, shunt, P/F bajo, baja FRC.</w:t>
            </w:r>
          </w:p>
        </w:tc>
        <w:tc>
          <w:tcPr>
            <w:tcW w:w="4176" w:type="dxa"/>
            <w:shd w:val="clear" w:color="auto" w:fill="F3F7FA"/>
            <w:tcMar>
              <w:top w:w="80" w:type="dxa"/>
              <w:left w:w="100" w:type="dxa"/>
              <w:bottom w:w="80" w:type="dxa"/>
              <w:right w:w="100" w:type="dxa"/>
            </w:tcMar>
            <w:vAlign w:val="center"/>
          </w:tcPr>
          <w:p w14:paraId="05CAE3EE" w14:textId="77777777" w:rsidR="00EF24E7" w:rsidRPr="003F6867" w:rsidRDefault="007B547C" w:rsidP="003F6867">
            <w:pPr>
              <w:jc w:val="both"/>
              <w:rPr>
                <w:sz w:val="22"/>
              </w:rPr>
            </w:pPr>
            <w:r w:rsidRPr="003F6867">
              <w:rPr>
                <w:sz w:val="22"/>
              </w:rPr>
              <w:t>Desaturación rápida y poco margen de rescate.</w:t>
            </w:r>
          </w:p>
        </w:tc>
      </w:tr>
      <w:tr w:rsidR="00EF24E7" w:rsidRPr="003F6867" w14:paraId="73E175C2" w14:textId="77777777">
        <w:trPr>
          <w:jc w:val="center"/>
        </w:trPr>
        <w:tc>
          <w:tcPr>
            <w:tcW w:w="1944" w:type="dxa"/>
            <w:tcMar>
              <w:top w:w="80" w:type="dxa"/>
              <w:left w:w="100" w:type="dxa"/>
              <w:bottom w:w="80" w:type="dxa"/>
              <w:right w:w="100" w:type="dxa"/>
            </w:tcMar>
            <w:vAlign w:val="center"/>
          </w:tcPr>
          <w:p w14:paraId="5E1D50B6" w14:textId="77777777" w:rsidR="00EF24E7" w:rsidRPr="003F6867" w:rsidRDefault="007B547C" w:rsidP="0064042A">
            <w:pPr>
              <w:rPr>
                <w:sz w:val="22"/>
              </w:rPr>
            </w:pPr>
            <w:r w:rsidRPr="003F6867">
              <w:rPr>
                <w:sz w:val="22"/>
              </w:rPr>
              <w:t>H - Hipotensión</w:t>
            </w:r>
          </w:p>
        </w:tc>
        <w:tc>
          <w:tcPr>
            <w:tcW w:w="3672" w:type="dxa"/>
            <w:tcMar>
              <w:top w:w="80" w:type="dxa"/>
              <w:left w:w="100" w:type="dxa"/>
              <w:bottom w:w="80" w:type="dxa"/>
              <w:right w:w="100" w:type="dxa"/>
            </w:tcMar>
            <w:vAlign w:val="center"/>
          </w:tcPr>
          <w:p w14:paraId="25AE416B" w14:textId="77777777" w:rsidR="00EF24E7" w:rsidRPr="003F6867" w:rsidRDefault="007B547C" w:rsidP="003F6867">
            <w:pPr>
              <w:jc w:val="both"/>
              <w:rPr>
                <w:sz w:val="22"/>
              </w:rPr>
            </w:pPr>
            <w:r w:rsidRPr="003F6867">
              <w:rPr>
                <w:sz w:val="22"/>
              </w:rPr>
              <w:t>PAS &lt;90, MAP baja, índice de shock &gt;0.8–0.9, vasopresores.</w:t>
            </w:r>
          </w:p>
        </w:tc>
        <w:tc>
          <w:tcPr>
            <w:tcW w:w="4176" w:type="dxa"/>
            <w:tcMar>
              <w:top w:w="80" w:type="dxa"/>
              <w:left w:w="100" w:type="dxa"/>
              <w:bottom w:w="80" w:type="dxa"/>
              <w:right w:w="100" w:type="dxa"/>
            </w:tcMar>
            <w:vAlign w:val="center"/>
          </w:tcPr>
          <w:p w14:paraId="29105D8B" w14:textId="77777777" w:rsidR="00EF24E7" w:rsidRPr="003F6867" w:rsidRDefault="007B547C" w:rsidP="003F6867">
            <w:pPr>
              <w:jc w:val="both"/>
              <w:rPr>
                <w:sz w:val="22"/>
              </w:rPr>
            </w:pPr>
            <w:r w:rsidRPr="003F6867">
              <w:rPr>
                <w:sz w:val="22"/>
              </w:rPr>
              <w:t>Simpaticólisis y PPV precipitan colapso.</w:t>
            </w:r>
          </w:p>
        </w:tc>
      </w:tr>
    </w:tbl>
    <w:p w14:paraId="2B6F92A2" w14:textId="77777777" w:rsidR="00EF24E7" w:rsidRPr="003F6867" w:rsidRDefault="00EF24E7" w:rsidP="003F6867">
      <w:pPr>
        <w:jc w:val="both"/>
        <w:rPr>
          <w:sz w:val="22"/>
        </w:rPr>
      </w:pPr>
    </w:p>
    <w:p w14:paraId="72590DC4" w14:textId="77777777" w:rsidR="00EF24E7" w:rsidRPr="003F6867" w:rsidRDefault="007B547C" w:rsidP="003F6867">
      <w:pPr>
        <w:pStyle w:val="Ttulo2"/>
        <w:jc w:val="both"/>
        <w:rPr>
          <w:sz w:val="22"/>
          <w:szCs w:val="22"/>
        </w:rPr>
      </w:pPr>
      <w:r w:rsidRPr="003F6867">
        <w:rPr>
          <w:sz w:val="22"/>
          <w:szCs w:val="22"/>
        </w:rPr>
        <w:t>3.4 Evaluación situacional</w:t>
      </w:r>
    </w:p>
    <w:p w14:paraId="5D720BE4" w14:textId="77777777" w:rsidR="00EF24E7" w:rsidRPr="003F6867" w:rsidRDefault="007B547C" w:rsidP="003F6867">
      <w:pPr>
        <w:pStyle w:val="Listaconvietas"/>
        <w:jc w:val="both"/>
        <w:rPr>
          <w:sz w:val="22"/>
        </w:rPr>
      </w:pPr>
      <w:r w:rsidRPr="003F6867">
        <w:rPr>
          <w:sz w:val="22"/>
        </w:rPr>
        <w:t>Riesgo de aspiración: vómito activo, hemorragia digestiva, obstrucción intestinal, distensión gástrica.</w:t>
      </w:r>
    </w:p>
    <w:p w14:paraId="7B3F150C" w14:textId="77777777" w:rsidR="00EF24E7" w:rsidRPr="003F6867" w:rsidRDefault="007B547C" w:rsidP="003F6867">
      <w:pPr>
        <w:pStyle w:val="Listaconvietas"/>
        <w:jc w:val="both"/>
        <w:rPr>
          <w:sz w:val="22"/>
        </w:rPr>
      </w:pPr>
      <w:r w:rsidRPr="003F6867">
        <w:rPr>
          <w:sz w:val="22"/>
        </w:rPr>
        <w:t>Entorno: espacio, iluminación, altura de cama, acceso a ambos lados y funcionamiento del aspirador.</w:t>
      </w:r>
    </w:p>
    <w:p w14:paraId="3E176ACA" w14:textId="77777777" w:rsidR="00EF24E7" w:rsidRPr="003F6867" w:rsidRDefault="007B547C" w:rsidP="003F6867">
      <w:pPr>
        <w:pStyle w:val="Listaconvietas"/>
        <w:jc w:val="both"/>
        <w:rPr>
          <w:sz w:val="22"/>
        </w:rPr>
      </w:pPr>
      <w:r w:rsidRPr="003F6867">
        <w:rPr>
          <w:sz w:val="22"/>
        </w:rPr>
        <w:t>Disponibilidad real de videolaringoscopio, segunda pala, tubo menor, guía, supraglótico y kit FONA.</w:t>
      </w:r>
    </w:p>
    <w:p w14:paraId="2368A3EC" w14:textId="77777777" w:rsidR="00EF24E7" w:rsidRPr="003F6867" w:rsidRDefault="007B547C" w:rsidP="003F6867">
      <w:pPr>
        <w:pStyle w:val="Listaconvietas"/>
        <w:jc w:val="both"/>
        <w:rPr>
          <w:sz w:val="22"/>
        </w:rPr>
      </w:pPr>
      <w:r w:rsidRPr="003F6867">
        <w:rPr>
          <w:sz w:val="22"/>
        </w:rPr>
        <w:t>Experiencia del operador y tiempo para convocar ayuda.</w:t>
      </w:r>
    </w:p>
    <w:p w14:paraId="006554BA" w14:textId="77777777" w:rsidR="00EF24E7" w:rsidRPr="003F6867" w:rsidRDefault="007B547C" w:rsidP="003F6867">
      <w:pPr>
        <w:pStyle w:val="Listaconvietas"/>
        <w:jc w:val="both"/>
        <w:rPr>
          <w:sz w:val="22"/>
        </w:rPr>
      </w:pPr>
      <w:r w:rsidRPr="003F6867">
        <w:rPr>
          <w:sz w:val="22"/>
        </w:rPr>
        <w:t>Capacidad de despertar al paciente si fracasa la intubación: en el crítico con indicación irreversible, a menudo no es una opción.</w:t>
      </w:r>
    </w:p>
    <w:p w14:paraId="4A701BB1" w14:textId="77777777" w:rsidR="00EF24E7" w:rsidRPr="003F6867" w:rsidRDefault="007B547C" w:rsidP="003F6867">
      <w:pPr>
        <w:pStyle w:val="Ttulo2"/>
        <w:jc w:val="both"/>
        <w:rPr>
          <w:sz w:val="22"/>
          <w:szCs w:val="22"/>
        </w:rPr>
      </w:pPr>
      <w:r w:rsidRPr="003F6867">
        <w:rPr>
          <w:sz w:val="22"/>
          <w:szCs w:val="22"/>
        </w:rPr>
        <w:t>3.5 Elegir estrategia: RSI, modificada o despierta</w:t>
      </w:r>
    </w:p>
    <w:tbl>
      <w:tblPr>
        <w:tblStyle w:val="Tablaconcuadrcula"/>
        <w:tblW w:w="0" w:type="auto"/>
        <w:jc w:val="center"/>
        <w:tblLook w:val="04A0" w:firstRow="1" w:lastRow="0" w:firstColumn="1" w:lastColumn="0" w:noHBand="0" w:noVBand="1"/>
      </w:tblPr>
      <w:tblGrid>
        <w:gridCol w:w="2160"/>
        <w:gridCol w:w="3816"/>
        <w:gridCol w:w="3816"/>
      </w:tblGrid>
      <w:tr w:rsidR="00EF24E7" w:rsidRPr="003F6867" w14:paraId="56608761" w14:textId="77777777">
        <w:trPr>
          <w:tblHeader/>
          <w:jc w:val="center"/>
        </w:trPr>
        <w:tc>
          <w:tcPr>
            <w:tcW w:w="2160" w:type="dxa"/>
            <w:shd w:val="clear" w:color="auto" w:fill="0B2D5C"/>
            <w:tcMar>
              <w:top w:w="80" w:type="dxa"/>
              <w:left w:w="100" w:type="dxa"/>
              <w:bottom w:w="80" w:type="dxa"/>
              <w:right w:w="100" w:type="dxa"/>
            </w:tcMar>
            <w:vAlign w:val="center"/>
          </w:tcPr>
          <w:p w14:paraId="49E33104" w14:textId="77777777" w:rsidR="00EF24E7" w:rsidRPr="003F6867" w:rsidRDefault="007B547C" w:rsidP="003F6867">
            <w:pPr>
              <w:jc w:val="both"/>
              <w:rPr>
                <w:sz w:val="22"/>
              </w:rPr>
            </w:pPr>
            <w:r w:rsidRPr="003F6867">
              <w:rPr>
                <w:b/>
                <w:color w:val="FFFFFF"/>
                <w:sz w:val="22"/>
              </w:rPr>
              <w:t>Estrategia</w:t>
            </w:r>
          </w:p>
        </w:tc>
        <w:tc>
          <w:tcPr>
            <w:tcW w:w="3816" w:type="dxa"/>
            <w:shd w:val="clear" w:color="auto" w:fill="0B2D5C"/>
            <w:tcMar>
              <w:top w:w="80" w:type="dxa"/>
              <w:left w:w="100" w:type="dxa"/>
              <w:bottom w:w="80" w:type="dxa"/>
              <w:right w:w="100" w:type="dxa"/>
            </w:tcMar>
            <w:vAlign w:val="center"/>
          </w:tcPr>
          <w:p w14:paraId="2BDC34E8" w14:textId="77777777" w:rsidR="00EF24E7" w:rsidRPr="003F6867" w:rsidRDefault="007B547C" w:rsidP="003F6867">
            <w:pPr>
              <w:jc w:val="both"/>
              <w:rPr>
                <w:sz w:val="22"/>
              </w:rPr>
            </w:pPr>
            <w:r w:rsidRPr="003F6867">
              <w:rPr>
                <w:b/>
                <w:color w:val="FFFFFF"/>
                <w:sz w:val="22"/>
              </w:rPr>
              <w:t>Cuándo considerarla</w:t>
            </w:r>
          </w:p>
        </w:tc>
        <w:tc>
          <w:tcPr>
            <w:tcW w:w="3816" w:type="dxa"/>
            <w:shd w:val="clear" w:color="auto" w:fill="0B2D5C"/>
            <w:tcMar>
              <w:top w:w="80" w:type="dxa"/>
              <w:left w:w="100" w:type="dxa"/>
              <w:bottom w:w="80" w:type="dxa"/>
              <w:right w:w="100" w:type="dxa"/>
            </w:tcMar>
            <w:vAlign w:val="center"/>
          </w:tcPr>
          <w:p w14:paraId="39E66293" w14:textId="77777777" w:rsidR="00EF24E7" w:rsidRPr="003F6867" w:rsidRDefault="007B547C" w:rsidP="003F6867">
            <w:pPr>
              <w:jc w:val="both"/>
              <w:rPr>
                <w:sz w:val="22"/>
              </w:rPr>
            </w:pPr>
            <w:r w:rsidRPr="003F6867">
              <w:rPr>
                <w:b/>
                <w:color w:val="FFFFFF"/>
                <w:sz w:val="22"/>
              </w:rPr>
              <w:t>Claves</w:t>
            </w:r>
          </w:p>
        </w:tc>
      </w:tr>
      <w:tr w:rsidR="00EF24E7" w:rsidRPr="003F6867" w14:paraId="7F372817" w14:textId="77777777">
        <w:trPr>
          <w:jc w:val="center"/>
        </w:trPr>
        <w:tc>
          <w:tcPr>
            <w:tcW w:w="2160" w:type="dxa"/>
            <w:tcMar>
              <w:top w:w="80" w:type="dxa"/>
              <w:left w:w="100" w:type="dxa"/>
              <w:bottom w:w="80" w:type="dxa"/>
              <w:right w:w="100" w:type="dxa"/>
            </w:tcMar>
            <w:vAlign w:val="center"/>
          </w:tcPr>
          <w:p w14:paraId="5036763E" w14:textId="77777777" w:rsidR="00EF24E7" w:rsidRPr="003F6867" w:rsidRDefault="007B547C" w:rsidP="003F6867">
            <w:pPr>
              <w:jc w:val="both"/>
              <w:rPr>
                <w:sz w:val="22"/>
              </w:rPr>
            </w:pPr>
            <w:r w:rsidRPr="003F6867">
              <w:rPr>
                <w:sz w:val="22"/>
              </w:rPr>
              <w:t>RSI modificada</w:t>
            </w:r>
          </w:p>
        </w:tc>
        <w:tc>
          <w:tcPr>
            <w:tcW w:w="3816" w:type="dxa"/>
            <w:tcMar>
              <w:top w:w="80" w:type="dxa"/>
              <w:left w:w="100" w:type="dxa"/>
              <w:bottom w:w="80" w:type="dxa"/>
              <w:right w:w="100" w:type="dxa"/>
            </w:tcMar>
            <w:vAlign w:val="center"/>
          </w:tcPr>
          <w:p w14:paraId="546318D7" w14:textId="77777777" w:rsidR="00EF24E7" w:rsidRPr="003F6867" w:rsidRDefault="007B547C" w:rsidP="003F6867">
            <w:pPr>
              <w:jc w:val="both"/>
              <w:rPr>
                <w:sz w:val="22"/>
              </w:rPr>
            </w:pPr>
            <w:r w:rsidRPr="003F6867">
              <w:rPr>
                <w:sz w:val="22"/>
              </w:rPr>
              <w:t>Mayoría de intubaciones críticas con riesgo de aspiración y desaturación.</w:t>
            </w:r>
          </w:p>
        </w:tc>
        <w:tc>
          <w:tcPr>
            <w:tcW w:w="3816" w:type="dxa"/>
            <w:tcMar>
              <w:top w:w="80" w:type="dxa"/>
              <w:left w:w="100" w:type="dxa"/>
              <w:bottom w:w="80" w:type="dxa"/>
              <w:right w:w="100" w:type="dxa"/>
            </w:tcMar>
            <w:vAlign w:val="center"/>
          </w:tcPr>
          <w:p w14:paraId="78BCD4A8" w14:textId="77777777" w:rsidR="00EF24E7" w:rsidRPr="003F6867" w:rsidRDefault="007B547C" w:rsidP="003F6867">
            <w:pPr>
              <w:jc w:val="both"/>
              <w:rPr>
                <w:sz w:val="22"/>
              </w:rPr>
            </w:pPr>
            <w:r w:rsidRPr="003F6867">
              <w:rPr>
                <w:sz w:val="22"/>
              </w:rPr>
              <w:t>Inductor + NMBA; oxígeno continuo; ventilación suave si el riesgo de hipoxemia es alto.</w:t>
            </w:r>
          </w:p>
        </w:tc>
      </w:tr>
      <w:tr w:rsidR="00EF24E7" w:rsidRPr="003F6867" w14:paraId="5F9ED2C2" w14:textId="77777777">
        <w:trPr>
          <w:jc w:val="center"/>
        </w:trPr>
        <w:tc>
          <w:tcPr>
            <w:tcW w:w="2160" w:type="dxa"/>
            <w:shd w:val="clear" w:color="auto" w:fill="F3F7FA"/>
            <w:tcMar>
              <w:top w:w="80" w:type="dxa"/>
              <w:left w:w="100" w:type="dxa"/>
              <w:bottom w:w="80" w:type="dxa"/>
              <w:right w:w="100" w:type="dxa"/>
            </w:tcMar>
            <w:vAlign w:val="center"/>
          </w:tcPr>
          <w:p w14:paraId="0209EC53" w14:textId="77777777" w:rsidR="00EF24E7" w:rsidRPr="003F6867" w:rsidRDefault="007B547C" w:rsidP="003F6867">
            <w:pPr>
              <w:jc w:val="both"/>
              <w:rPr>
                <w:sz w:val="22"/>
              </w:rPr>
            </w:pPr>
            <w:r w:rsidRPr="003F6867">
              <w:rPr>
                <w:sz w:val="22"/>
              </w:rPr>
              <w:t>Programada/semi-electiva</w:t>
            </w:r>
          </w:p>
        </w:tc>
        <w:tc>
          <w:tcPr>
            <w:tcW w:w="3816" w:type="dxa"/>
            <w:shd w:val="clear" w:color="auto" w:fill="F3F7FA"/>
            <w:tcMar>
              <w:top w:w="80" w:type="dxa"/>
              <w:left w:w="100" w:type="dxa"/>
              <w:bottom w:w="80" w:type="dxa"/>
              <w:right w:w="100" w:type="dxa"/>
            </w:tcMar>
            <w:vAlign w:val="center"/>
          </w:tcPr>
          <w:p w14:paraId="51BBEA44" w14:textId="77777777" w:rsidR="00EF24E7" w:rsidRPr="003F6867" w:rsidRDefault="007B547C" w:rsidP="003F6867">
            <w:pPr>
              <w:jc w:val="both"/>
              <w:rPr>
                <w:sz w:val="22"/>
              </w:rPr>
            </w:pPr>
            <w:r w:rsidRPr="003F6867">
              <w:rPr>
                <w:sz w:val="22"/>
              </w:rPr>
              <w:t xml:space="preserve">Existe tiempo para POCUS, línea arterial, optimización y respaldo </w:t>
            </w:r>
            <w:r w:rsidRPr="003F6867">
              <w:rPr>
                <w:sz w:val="22"/>
              </w:rPr>
              <w:lastRenderedPageBreak/>
              <w:t>experto.</w:t>
            </w:r>
          </w:p>
        </w:tc>
        <w:tc>
          <w:tcPr>
            <w:tcW w:w="3816" w:type="dxa"/>
            <w:shd w:val="clear" w:color="auto" w:fill="F3F7FA"/>
            <w:tcMar>
              <w:top w:w="80" w:type="dxa"/>
              <w:left w:w="100" w:type="dxa"/>
              <w:bottom w:w="80" w:type="dxa"/>
              <w:right w:w="100" w:type="dxa"/>
            </w:tcMar>
            <w:vAlign w:val="center"/>
          </w:tcPr>
          <w:p w14:paraId="311722CD" w14:textId="77777777" w:rsidR="00EF24E7" w:rsidRPr="003F6867" w:rsidRDefault="007B547C" w:rsidP="003F6867">
            <w:pPr>
              <w:jc w:val="both"/>
              <w:rPr>
                <w:sz w:val="22"/>
              </w:rPr>
            </w:pPr>
            <w:r w:rsidRPr="003F6867">
              <w:rPr>
                <w:sz w:val="22"/>
              </w:rPr>
              <w:lastRenderedPageBreak/>
              <w:t>Preparación completa y plan de extubación/posintubación.</w:t>
            </w:r>
          </w:p>
        </w:tc>
      </w:tr>
      <w:tr w:rsidR="00EF24E7" w:rsidRPr="003F6867" w14:paraId="7FE88B2E" w14:textId="77777777">
        <w:trPr>
          <w:jc w:val="center"/>
        </w:trPr>
        <w:tc>
          <w:tcPr>
            <w:tcW w:w="2160" w:type="dxa"/>
            <w:tcMar>
              <w:top w:w="80" w:type="dxa"/>
              <w:left w:w="100" w:type="dxa"/>
              <w:bottom w:w="80" w:type="dxa"/>
              <w:right w:w="100" w:type="dxa"/>
            </w:tcMar>
            <w:vAlign w:val="center"/>
          </w:tcPr>
          <w:p w14:paraId="6B0856D5" w14:textId="77777777" w:rsidR="00EF24E7" w:rsidRPr="003F6867" w:rsidRDefault="007B547C" w:rsidP="003F6867">
            <w:pPr>
              <w:jc w:val="both"/>
              <w:rPr>
                <w:sz w:val="22"/>
              </w:rPr>
            </w:pPr>
            <w:r w:rsidRPr="003F6867">
              <w:rPr>
                <w:sz w:val="22"/>
              </w:rPr>
              <w:t>Despierta</w:t>
            </w:r>
          </w:p>
        </w:tc>
        <w:tc>
          <w:tcPr>
            <w:tcW w:w="3816" w:type="dxa"/>
            <w:tcMar>
              <w:top w:w="80" w:type="dxa"/>
              <w:left w:w="100" w:type="dxa"/>
              <w:bottom w:w="80" w:type="dxa"/>
              <w:right w:w="100" w:type="dxa"/>
            </w:tcMar>
            <w:vAlign w:val="center"/>
          </w:tcPr>
          <w:p w14:paraId="39F81AF9" w14:textId="77777777" w:rsidR="00EF24E7" w:rsidRPr="003F6867" w:rsidRDefault="007B547C" w:rsidP="003F6867">
            <w:pPr>
              <w:jc w:val="both"/>
              <w:rPr>
                <w:sz w:val="22"/>
              </w:rPr>
            </w:pPr>
            <w:r w:rsidRPr="003F6867">
              <w:rPr>
                <w:sz w:val="22"/>
              </w:rPr>
              <w:t>Ventilación con mascarilla/SGA probablemente difícil, lesión obstructiva, anatomía crítica o fisiología que no tolera apnea.</w:t>
            </w:r>
          </w:p>
        </w:tc>
        <w:tc>
          <w:tcPr>
            <w:tcW w:w="3816" w:type="dxa"/>
            <w:tcMar>
              <w:top w:w="80" w:type="dxa"/>
              <w:left w:w="100" w:type="dxa"/>
              <w:bottom w:w="80" w:type="dxa"/>
              <w:right w:w="100" w:type="dxa"/>
            </w:tcMar>
            <w:vAlign w:val="center"/>
          </w:tcPr>
          <w:p w14:paraId="7E2F8404" w14:textId="77777777" w:rsidR="00EF24E7" w:rsidRPr="003F6867" w:rsidRDefault="007B547C" w:rsidP="003F6867">
            <w:pPr>
              <w:jc w:val="both"/>
              <w:rPr>
                <w:sz w:val="22"/>
              </w:rPr>
            </w:pPr>
            <w:r w:rsidRPr="003F6867">
              <w:rPr>
                <w:sz w:val="22"/>
              </w:rPr>
              <w:t>Anestesia tópica, sedación mínima, respiración espontánea, operador experto y FONA preparado.</w:t>
            </w:r>
          </w:p>
        </w:tc>
      </w:tr>
      <w:tr w:rsidR="00EF24E7" w:rsidRPr="003F6867" w14:paraId="0151D3FA" w14:textId="77777777">
        <w:trPr>
          <w:jc w:val="center"/>
        </w:trPr>
        <w:tc>
          <w:tcPr>
            <w:tcW w:w="2160" w:type="dxa"/>
            <w:shd w:val="clear" w:color="auto" w:fill="F3F7FA"/>
            <w:tcMar>
              <w:top w:w="80" w:type="dxa"/>
              <w:left w:w="100" w:type="dxa"/>
              <w:bottom w:w="80" w:type="dxa"/>
              <w:right w:w="100" w:type="dxa"/>
            </w:tcMar>
            <w:vAlign w:val="center"/>
          </w:tcPr>
          <w:p w14:paraId="17305C20" w14:textId="77777777" w:rsidR="00EF24E7" w:rsidRPr="003F6867" w:rsidRDefault="007B547C" w:rsidP="001B13C0">
            <w:pPr>
              <w:rPr>
                <w:sz w:val="22"/>
              </w:rPr>
            </w:pPr>
            <w:r w:rsidRPr="003F6867">
              <w:rPr>
                <w:sz w:val="22"/>
              </w:rPr>
              <w:t>Preoxigenación asistida con medicación</w:t>
            </w:r>
          </w:p>
        </w:tc>
        <w:tc>
          <w:tcPr>
            <w:tcW w:w="3816" w:type="dxa"/>
            <w:shd w:val="clear" w:color="auto" w:fill="F3F7FA"/>
            <w:tcMar>
              <w:top w:w="80" w:type="dxa"/>
              <w:left w:w="100" w:type="dxa"/>
              <w:bottom w:w="80" w:type="dxa"/>
              <w:right w:w="100" w:type="dxa"/>
            </w:tcMar>
            <w:vAlign w:val="center"/>
          </w:tcPr>
          <w:p w14:paraId="354AE735" w14:textId="77777777" w:rsidR="00EF24E7" w:rsidRPr="003F6867" w:rsidRDefault="007B547C" w:rsidP="003F6867">
            <w:pPr>
              <w:jc w:val="both"/>
              <w:rPr>
                <w:sz w:val="22"/>
              </w:rPr>
            </w:pPr>
            <w:r w:rsidRPr="003F6867">
              <w:rPr>
                <w:sz w:val="22"/>
              </w:rPr>
              <w:t>Agitación o delirium impiden tolerar mascarilla/NIV/HFNO.</w:t>
            </w:r>
          </w:p>
        </w:tc>
        <w:tc>
          <w:tcPr>
            <w:tcW w:w="3816" w:type="dxa"/>
            <w:shd w:val="clear" w:color="auto" w:fill="F3F7FA"/>
            <w:tcMar>
              <w:top w:w="80" w:type="dxa"/>
              <w:left w:w="100" w:type="dxa"/>
              <w:bottom w:w="80" w:type="dxa"/>
              <w:right w:w="100" w:type="dxa"/>
            </w:tcMar>
            <w:vAlign w:val="center"/>
          </w:tcPr>
          <w:p w14:paraId="15949CD8" w14:textId="77777777" w:rsidR="00EF24E7" w:rsidRPr="003F6867" w:rsidRDefault="007B547C" w:rsidP="003F6867">
            <w:pPr>
              <w:jc w:val="both"/>
              <w:rPr>
                <w:sz w:val="22"/>
              </w:rPr>
            </w:pPr>
            <w:r w:rsidRPr="003F6867">
              <w:rPr>
                <w:sz w:val="22"/>
              </w:rPr>
              <w:t>Ketamina u otra sedación titulada; preservar respiración y completar preparación antes de inducir.</w:t>
            </w:r>
          </w:p>
        </w:tc>
      </w:tr>
    </w:tbl>
    <w:p w14:paraId="3B3DD891" w14:textId="77777777" w:rsidR="00EF24E7" w:rsidRPr="003F6867" w:rsidRDefault="00EF24E7" w:rsidP="003F6867">
      <w:pPr>
        <w:jc w:val="both"/>
        <w:rPr>
          <w:sz w:val="22"/>
        </w:rPr>
      </w:pPr>
    </w:p>
    <w:p w14:paraId="4EA9F5BD" w14:textId="77777777" w:rsidR="00EF24E7" w:rsidRPr="003F6867" w:rsidRDefault="007B547C" w:rsidP="003F6867">
      <w:pPr>
        <w:pStyle w:val="Ttulo1"/>
        <w:jc w:val="both"/>
        <w:rPr>
          <w:sz w:val="22"/>
          <w:szCs w:val="22"/>
        </w:rPr>
      </w:pPr>
      <w:r w:rsidRPr="003F6867">
        <w:rPr>
          <w:sz w:val="22"/>
          <w:szCs w:val="22"/>
        </w:rPr>
        <w:t>4. Monitoreo y accesos</w:t>
      </w:r>
    </w:p>
    <w:p w14:paraId="69452867" w14:textId="77777777" w:rsidR="00EF24E7" w:rsidRPr="003F6867" w:rsidRDefault="007B547C" w:rsidP="003F6867">
      <w:pPr>
        <w:pStyle w:val="Textoindependiente"/>
        <w:jc w:val="both"/>
        <w:rPr>
          <w:sz w:val="22"/>
        </w:rPr>
      </w:pPr>
      <w:r w:rsidRPr="003F6867">
        <w:rPr>
          <w:sz w:val="22"/>
        </w:rPr>
        <w:t>El monitoreo debe detectar tres amenazas: hipoxemia, colapso circulatorio e intubación esofágica. Debe colocarse antes de comenzar la preoxigenación y mantenerse durante los primeros minutos posintubación.</w:t>
      </w:r>
    </w:p>
    <w:tbl>
      <w:tblPr>
        <w:tblStyle w:val="Tablaconcuadrcula"/>
        <w:tblW w:w="0" w:type="auto"/>
        <w:jc w:val="center"/>
        <w:tblLook w:val="04A0" w:firstRow="1" w:lastRow="0" w:firstColumn="1" w:lastColumn="0" w:noHBand="0" w:noVBand="1"/>
      </w:tblPr>
      <w:tblGrid>
        <w:gridCol w:w="1944"/>
        <w:gridCol w:w="3816"/>
        <w:gridCol w:w="4032"/>
      </w:tblGrid>
      <w:tr w:rsidR="00EF24E7" w:rsidRPr="003F6867" w14:paraId="1463BF1C" w14:textId="77777777">
        <w:trPr>
          <w:tblHeader/>
          <w:jc w:val="center"/>
        </w:trPr>
        <w:tc>
          <w:tcPr>
            <w:tcW w:w="1944" w:type="dxa"/>
            <w:shd w:val="clear" w:color="auto" w:fill="0B2D5C"/>
            <w:tcMar>
              <w:top w:w="80" w:type="dxa"/>
              <w:left w:w="100" w:type="dxa"/>
              <w:bottom w:w="80" w:type="dxa"/>
              <w:right w:w="100" w:type="dxa"/>
            </w:tcMar>
            <w:vAlign w:val="center"/>
          </w:tcPr>
          <w:p w14:paraId="1D2BE1F8" w14:textId="77777777" w:rsidR="00EF24E7" w:rsidRPr="003F6867" w:rsidRDefault="007B547C" w:rsidP="003F6867">
            <w:pPr>
              <w:jc w:val="both"/>
              <w:rPr>
                <w:sz w:val="22"/>
              </w:rPr>
            </w:pPr>
            <w:r w:rsidRPr="003F6867">
              <w:rPr>
                <w:b/>
                <w:color w:val="FFFFFF"/>
                <w:sz w:val="22"/>
              </w:rPr>
              <w:t>Monitor</w:t>
            </w:r>
          </w:p>
        </w:tc>
        <w:tc>
          <w:tcPr>
            <w:tcW w:w="3816" w:type="dxa"/>
            <w:shd w:val="clear" w:color="auto" w:fill="0B2D5C"/>
            <w:tcMar>
              <w:top w:w="80" w:type="dxa"/>
              <w:left w:w="100" w:type="dxa"/>
              <w:bottom w:w="80" w:type="dxa"/>
              <w:right w:w="100" w:type="dxa"/>
            </w:tcMar>
            <w:vAlign w:val="center"/>
          </w:tcPr>
          <w:p w14:paraId="3788A5CF" w14:textId="77777777" w:rsidR="00EF24E7" w:rsidRPr="003F6867" w:rsidRDefault="007B547C" w:rsidP="003F6867">
            <w:pPr>
              <w:jc w:val="both"/>
              <w:rPr>
                <w:sz w:val="22"/>
              </w:rPr>
            </w:pPr>
            <w:r w:rsidRPr="003F6867">
              <w:rPr>
                <w:b/>
                <w:color w:val="FFFFFF"/>
                <w:sz w:val="22"/>
              </w:rPr>
              <w:t>Requisito práctico</w:t>
            </w:r>
          </w:p>
        </w:tc>
        <w:tc>
          <w:tcPr>
            <w:tcW w:w="4032" w:type="dxa"/>
            <w:shd w:val="clear" w:color="auto" w:fill="0B2D5C"/>
            <w:tcMar>
              <w:top w:w="80" w:type="dxa"/>
              <w:left w:w="100" w:type="dxa"/>
              <w:bottom w:w="80" w:type="dxa"/>
              <w:right w:w="100" w:type="dxa"/>
            </w:tcMar>
            <w:vAlign w:val="center"/>
          </w:tcPr>
          <w:p w14:paraId="104DD151" w14:textId="77777777" w:rsidR="00EF24E7" w:rsidRPr="003F6867" w:rsidRDefault="007B547C" w:rsidP="003F6867">
            <w:pPr>
              <w:jc w:val="both"/>
              <w:rPr>
                <w:sz w:val="22"/>
              </w:rPr>
            </w:pPr>
            <w:r w:rsidRPr="003F6867">
              <w:rPr>
                <w:b/>
                <w:color w:val="FFFFFF"/>
                <w:sz w:val="22"/>
              </w:rPr>
              <w:t>Comentarios</w:t>
            </w:r>
          </w:p>
        </w:tc>
      </w:tr>
      <w:tr w:rsidR="00EF24E7" w:rsidRPr="003F6867" w14:paraId="59C357AC" w14:textId="77777777">
        <w:trPr>
          <w:jc w:val="center"/>
        </w:trPr>
        <w:tc>
          <w:tcPr>
            <w:tcW w:w="1944" w:type="dxa"/>
            <w:tcMar>
              <w:top w:w="80" w:type="dxa"/>
              <w:left w:w="100" w:type="dxa"/>
              <w:bottom w:w="80" w:type="dxa"/>
              <w:right w:w="100" w:type="dxa"/>
            </w:tcMar>
            <w:vAlign w:val="center"/>
          </w:tcPr>
          <w:p w14:paraId="51A74EDE" w14:textId="77777777" w:rsidR="00EF24E7" w:rsidRPr="003F6867" w:rsidRDefault="007B547C" w:rsidP="001B13C0">
            <w:pPr>
              <w:rPr>
                <w:sz w:val="22"/>
              </w:rPr>
            </w:pPr>
            <w:r w:rsidRPr="003F6867">
              <w:rPr>
                <w:sz w:val="22"/>
              </w:rPr>
              <w:t>SpO₂ + pletismografía</w:t>
            </w:r>
          </w:p>
        </w:tc>
        <w:tc>
          <w:tcPr>
            <w:tcW w:w="3816" w:type="dxa"/>
            <w:tcMar>
              <w:top w:w="80" w:type="dxa"/>
              <w:left w:w="100" w:type="dxa"/>
              <w:bottom w:w="80" w:type="dxa"/>
              <w:right w:w="100" w:type="dxa"/>
            </w:tcMar>
            <w:vAlign w:val="center"/>
          </w:tcPr>
          <w:p w14:paraId="1A896F3F" w14:textId="77777777" w:rsidR="00EF24E7" w:rsidRPr="003F6867" w:rsidRDefault="007B547C" w:rsidP="001B13C0">
            <w:pPr>
              <w:jc w:val="center"/>
              <w:rPr>
                <w:sz w:val="22"/>
              </w:rPr>
            </w:pPr>
            <w:r w:rsidRPr="003F6867">
              <w:rPr>
                <w:sz w:val="22"/>
              </w:rPr>
              <w:t>Continua, con onda visible y calidad de señal.</w:t>
            </w:r>
          </w:p>
        </w:tc>
        <w:tc>
          <w:tcPr>
            <w:tcW w:w="4032" w:type="dxa"/>
            <w:tcMar>
              <w:top w:w="80" w:type="dxa"/>
              <w:left w:w="100" w:type="dxa"/>
              <w:bottom w:w="80" w:type="dxa"/>
              <w:right w:w="100" w:type="dxa"/>
            </w:tcMar>
            <w:vAlign w:val="center"/>
          </w:tcPr>
          <w:p w14:paraId="257D7A23" w14:textId="77777777" w:rsidR="00EF24E7" w:rsidRPr="003F6867" w:rsidRDefault="007B547C" w:rsidP="001B13C0">
            <w:pPr>
              <w:jc w:val="center"/>
              <w:rPr>
                <w:sz w:val="22"/>
              </w:rPr>
            </w:pPr>
            <w:r w:rsidRPr="003F6867">
              <w:rPr>
                <w:sz w:val="22"/>
              </w:rPr>
              <w:t>En shock puede existir retraso o señal periférica deficiente.</w:t>
            </w:r>
          </w:p>
        </w:tc>
      </w:tr>
      <w:tr w:rsidR="00EF24E7" w:rsidRPr="003F6867" w14:paraId="6B296DA3" w14:textId="77777777">
        <w:trPr>
          <w:jc w:val="center"/>
        </w:trPr>
        <w:tc>
          <w:tcPr>
            <w:tcW w:w="1944" w:type="dxa"/>
            <w:shd w:val="clear" w:color="auto" w:fill="F3F7FA"/>
            <w:tcMar>
              <w:top w:w="80" w:type="dxa"/>
              <w:left w:w="100" w:type="dxa"/>
              <w:bottom w:w="80" w:type="dxa"/>
              <w:right w:w="100" w:type="dxa"/>
            </w:tcMar>
            <w:vAlign w:val="center"/>
          </w:tcPr>
          <w:p w14:paraId="36073BD9" w14:textId="77777777" w:rsidR="00EF24E7" w:rsidRPr="003F6867" w:rsidRDefault="007B547C" w:rsidP="001B13C0">
            <w:pPr>
              <w:rPr>
                <w:sz w:val="22"/>
              </w:rPr>
            </w:pPr>
            <w:r w:rsidRPr="003F6867">
              <w:rPr>
                <w:sz w:val="22"/>
              </w:rPr>
              <w:t>ECG</w:t>
            </w:r>
          </w:p>
        </w:tc>
        <w:tc>
          <w:tcPr>
            <w:tcW w:w="3816" w:type="dxa"/>
            <w:shd w:val="clear" w:color="auto" w:fill="F3F7FA"/>
            <w:tcMar>
              <w:top w:w="80" w:type="dxa"/>
              <w:left w:w="100" w:type="dxa"/>
              <w:bottom w:w="80" w:type="dxa"/>
              <w:right w:w="100" w:type="dxa"/>
            </w:tcMar>
            <w:vAlign w:val="center"/>
          </w:tcPr>
          <w:p w14:paraId="4E8FCFEB" w14:textId="77777777" w:rsidR="00EF24E7" w:rsidRPr="003F6867" w:rsidRDefault="007B547C" w:rsidP="001B13C0">
            <w:pPr>
              <w:jc w:val="center"/>
              <w:rPr>
                <w:sz w:val="22"/>
              </w:rPr>
            </w:pPr>
            <w:r w:rsidRPr="003F6867">
              <w:rPr>
                <w:sz w:val="22"/>
              </w:rPr>
              <w:t>Continuo.</w:t>
            </w:r>
          </w:p>
        </w:tc>
        <w:tc>
          <w:tcPr>
            <w:tcW w:w="4032" w:type="dxa"/>
            <w:shd w:val="clear" w:color="auto" w:fill="F3F7FA"/>
            <w:tcMar>
              <w:top w:w="80" w:type="dxa"/>
              <w:left w:w="100" w:type="dxa"/>
              <w:bottom w:w="80" w:type="dxa"/>
              <w:right w:w="100" w:type="dxa"/>
            </w:tcMar>
            <w:vAlign w:val="center"/>
          </w:tcPr>
          <w:p w14:paraId="7E284D46" w14:textId="77777777" w:rsidR="00EF24E7" w:rsidRPr="003F6867" w:rsidRDefault="007B547C" w:rsidP="001B13C0">
            <w:pPr>
              <w:jc w:val="center"/>
              <w:rPr>
                <w:sz w:val="22"/>
              </w:rPr>
            </w:pPr>
            <w:r w:rsidRPr="003F6867">
              <w:rPr>
                <w:sz w:val="22"/>
              </w:rPr>
              <w:t>La bradicardia o arritmia puede anticipar deterioro; verificar pulso y PA.</w:t>
            </w:r>
          </w:p>
        </w:tc>
      </w:tr>
      <w:tr w:rsidR="00EF24E7" w:rsidRPr="003F6867" w14:paraId="77571CC4" w14:textId="77777777">
        <w:trPr>
          <w:jc w:val="center"/>
        </w:trPr>
        <w:tc>
          <w:tcPr>
            <w:tcW w:w="1944" w:type="dxa"/>
            <w:tcMar>
              <w:top w:w="80" w:type="dxa"/>
              <w:left w:w="100" w:type="dxa"/>
              <w:bottom w:w="80" w:type="dxa"/>
              <w:right w:w="100" w:type="dxa"/>
            </w:tcMar>
            <w:vAlign w:val="center"/>
          </w:tcPr>
          <w:p w14:paraId="2F60061E" w14:textId="77777777" w:rsidR="00EF24E7" w:rsidRPr="003F6867" w:rsidRDefault="007B547C" w:rsidP="001B13C0">
            <w:pPr>
              <w:rPr>
                <w:sz w:val="22"/>
              </w:rPr>
            </w:pPr>
            <w:r w:rsidRPr="003F6867">
              <w:rPr>
                <w:sz w:val="22"/>
              </w:rPr>
              <w:t>Presión arterial</w:t>
            </w:r>
          </w:p>
        </w:tc>
        <w:tc>
          <w:tcPr>
            <w:tcW w:w="3816" w:type="dxa"/>
            <w:tcMar>
              <w:top w:w="80" w:type="dxa"/>
              <w:left w:w="100" w:type="dxa"/>
              <w:bottom w:w="80" w:type="dxa"/>
              <w:right w:w="100" w:type="dxa"/>
            </w:tcMar>
            <w:vAlign w:val="center"/>
          </w:tcPr>
          <w:p w14:paraId="11D78923" w14:textId="77777777" w:rsidR="00EF24E7" w:rsidRPr="003F6867" w:rsidRDefault="007B547C" w:rsidP="001B13C0">
            <w:pPr>
              <w:jc w:val="center"/>
              <w:rPr>
                <w:sz w:val="22"/>
              </w:rPr>
            </w:pPr>
            <w:r w:rsidRPr="003F6867">
              <w:rPr>
                <w:sz w:val="22"/>
              </w:rPr>
              <w:t>Ciclo cada 1 minuto durante inducción y estabilización, o invasiva si ya está disponible.</w:t>
            </w:r>
          </w:p>
        </w:tc>
        <w:tc>
          <w:tcPr>
            <w:tcW w:w="4032" w:type="dxa"/>
            <w:tcMar>
              <w:top w:w="80" w:type="dxa"/>
              <w:left w:w="100" w:type="dxa"/>
              <w:bottom w:w="80" w:type="dxa"/>
              <w:right w:w="100" w:type="dxa"/>
            </w:tcMar>
            <w:vAlign w:val="center"/>
          </w:tcPr>
          <w:p w14:paraId="14B4CE32" w14:textId="77777777" w:rsidR="00EF24E7" w:rsidRPr="003F6867" w:rsidRDefault="007B547C" w:rsidP="001B13C0">
            <w:pPr>
              <w:jc w:val="center"/>
              <w:rPr>
                <w:sz w:val="22"/>
              </w:rPr>
            </w:pPr>
            <w:r w:rsidRPr="003F6867">
              <w:rPr>
                <w:sz w:val="22"/>
              </w:rPr>
              <w:t>No retrasar una intubación urgente para colocar línea arterial.</w:t>
            </w:r>
          </w:p>
        </w:tc>
      </w:tr>
      <w:tr w:rsidR="00EF24E7" w:rsidRPr="003F6867" w14:paraId="0621C5A6" w14:textId="77777777">
        <w:trPr>
          <w:jc w:val="center"/>
        </w:trPr>
        <w:tc>
          <w:tcPr>
            <w:tcW w:w="1944" w:type="dxa"/>
            <w:shd w:val="clear" w:color="auto" w:fill="F3F7FA"/>
            <w:tcMar>
              <w:top w:w="80" w:type="dxa"/>
              <w:left w:w="100" w:type="dxa"/>
              <w:bottom w:w="80" w:type="dxa"/>
              <w:right w:w="100" w:type="dxa"/>
            </w:tcMar>
            <w:vAlign w:val="center"/>
          </w:tcPr>
          <w:p w14:paraId="63F78BC7" w14:textId="77777777" w:rsidR="00EF24E7" w:rsidRPr="003F6867" w:rsidRDefault="007B547C" w:rsidP="001B13C0">
            <w:pPr>
              <w:rPr>
                <w:sz w:val="22"/>
              </w:rPr>
            </w:pPr>
            <w:r w:rsidRPr="003F6867">
              <w:rPr>
                <w:sz w:val="22"/>
              </w:rPr>
              <w:t>Capnografía con onda</w:t>
            </w:r>
          </w:p>
        </w:tc>
        <w:tc>
          <w:tcPr>
            <w:tcW w:w="3816" w:type="dxa"/>
            <w:shd w:val="clear" w:color="auto" w:fill="F3F7FA"/>
            <w:tcMar>
              <w:top w:w="80" w:type="dxa"/>
              <w:left w:w="100" w:type="dxa"/>
              <w:bottom w:w="80" w:type="dxa"/>
              <w:right w:w="100" w:type="dxa"/>
            </w:tcMar>
            <w:vAlign w:val="center"/>
          </w:tcPr>
          <w:p w14:paraId="2ABA45CF" w14:textId="77777777" w:rsidR="00EF24E7" w:rsidRPr="003F6867" w:rsidRDefault="007B547C" w:rsidP="001B13C0">
            <w:pPr>
              <w:jc w:val="center"/>
              <w:rPr>
                <w:sz w:val="22"/>
              </w:rPr>
            </w:pPr>
            <w:r w:rsidRPr="003F6867">
              <w:rPr>
                <w:sz w:val="22"/>
              </w:rPr>
              <w:t>Equipo probado y listo antes de inducir.</w:t>
            </w:r>
          </w:p>
        </w:tc>
        <w:tc>
          <w:tcPr>
            <w:tcW w:w="4032" w:type="dxa"/>
            <w:shd w:val="clear" w:color="auto" w:fill="F3F7FA"/>
            <w:tcMar>
              <w:top w:w="80" w:type="dxa"/>
              <w:left w:w="100" w:type="dxa"/>
              <w:bottom w:w="80" w:type="dxa"/>
              <w:right w:w="100" w:type="dxa"/>
            </w:tcMar>
            <w:vAlign w:val="center"/>
          </w:tcPr>
          <w:p w14:paraId="4714DAFC" w14:textId="77777777" w:rsidR="00EF24E7" w:rsidRPr="003F6867" w:rsidRDefault="007B547C" w:rsidP="001B13C0">
            <w:pPr>
              <w:jc w:val="center"/>
              <w:rPr>
                <w:sz w:val="22"/>
              </w:rPr>
            </w:pPr>
            <w:r w:rsidRPr="003F6867">
              <w:rPr>
                <w:sz w:val="22"/>
              </w:rPr>
              <w:t>Método central para excluir posición esofágica.</w:t>
            </w:r>
          </w:p>
        </w:tc>
      </w:tr>
      <w:tr w:rsidR="00EF24E7" w:rsidRPr="003F6867" w14:paraId="4492158D" w14:textId="77777777">
        <w:trPr>
          <w:jc w:val="center"/>
        </w:trPr>
        <w:tc>
          <w:tcPr>
            <w:tcW w:w="1944" w:type="dxa"/>
            <w:tcMar>
              <w:top w:w="80" w:type="dxa"/>
              <w:left w:w="100" w:type="dxa"/>
              <w:bottom w:w="80" w:type="dxa"/>
              <w:right w:w="100" w:type="dxa"/>
            </w:tcMar>
            <w:vAlign w:val="center"/>
          </w:tcPr>
          <w:p w14:paraId="58A82B73" w14:textId="77777777" w:rsidR="00EF24E7" w:rsidRPr="003F6867" w:rsidRDefault="007B547C" w:rsidP="001B13C0">
            <w:pPr>
              <w:rPr>
                <w:sz w:val="22"/>
              </w:rPr>
            </w:pPr>
            <w:r w:rsidRPr="003F6867">
              <w:rPr>
                <w:sz w:val="22"/>
              </w:rPr>
              <w:t>Cronómetro</w:t>
            </w:r>
          </w:p>
        </w:tc>
        <w:tc>
          <w:tcPr>
            <w:tcW w:w="3816" w:type="dxa"/>
            <w:tcMar>
              <w:top w:w="80" w:type="dxa"/>
              <w:left w:w="100" w:type="dxa"/>
              <w:bottom w:w="80" w:type="dxa"/>
              <w:right w:w="100" w:type="dxa"/>
            </w:tcMar>
            <w:vAlign w:val="center"/>
          </w:tcPr>
          <w:p w14:paraId="4697B2D1" w14:textId="77777777" w:rsidR="00EF24E7" w:rsidRPr="003F6867" w:rsidRDefault="007B547C" w:rsidP="001B13C0">
            <w:pPr>
              <w:jc w:val="center"/>
              <w:rPr>
                <w:sz w:val="22"/>
              </w:rPr>
            </w:pPr>
            <w:r w:rsidRPr="003F6867">
              <w:rPr>
                <w:sz w:val="22"/>
              </w:rPr>
              <w:t>Inicio con el inductor; anunciar tiempo e intentos.</w:t>
            </w:r>
          </w:p>
        </w:tc>
        <w:tc>
          <w:tcPr>
            <w:tcW w:w="4032" w:type="dxa"/>
            <w:tcMar>
              <w:top w:w="80" w:type="dxa"/>
              <w:left w:w="100" w:type="dxa"/>
              <w:bottom w:w="80" w:type="dxa"/>
              <w:right w:w="100" w:type="dxa"/>
            </w:tcMar>
            <w:vAlign w:val="center"/>
          </w:tcPr>
          <w:p w14:paraId="44B3E62D" w14:textId="77777777" w:rsidR="00EF24E7" w:rsidRPr="003F6867" w:rsidRDefault="007B547C" w:rsidP="001B13C0">
            <w:pPr>
              <w:jc w:val="center"/>
              <w:rPr>
                <w:sz w:val="22"/>
              </w:rPr>
            </w:pPr>
            <w:r w:rsidRPr="003F6867">
              <w:rPr>
                <w:sz w:val="22"/>
              </w:rPr>
              <w:t>Permite limitar apnea y laringoscopia prolongada.</w:t>
            </w:r>
          </w:p>
        </w:tc>
      </w:tr>
      <w:tr w:rsidR="00EF24E7" w:rsidRPr="003F6867" w14:paraId="078807F9" w14:textId="77777777">
        <w:trPr>
          <w:jc w:val="center"/>
        </w:trPr>
        <w:tc>
          <w:tcPr>
            <w:tcW w:w="1944" w:type="dxa"/>
            <w:shd w:val="clear" w:color="auto" w:fill="F3F7FA"/>
            <w:tcMar>
              <w:top w:w="80" w:type="dxa"/>
              <w:left w:w="100" w:type="dxa"/>
              <w:bottom w:w="80" w:type="dxa"/>
              <w:right w:w="100" w:type="dxa"/>
            </w:tcMar>
            <w:vAlign w:val="center"/>
          </w:tcPr>
          <w:p w14:paraId="3351ADD2" w14:textId="77777777" w:rsidR="00EF24E7" w:rsidRPr="003F6867" w:rsidRDefault="007B547C" w:rsidP="001B13C0">
            <w:pPr>
              <w:rPr>
                <w:sz w:val="22"/>
              </w:rPr>
            </w:pPr>
            <w:r w:rsidRPr="003F6867">
              <w:rPr>
                <w:sz w:val="22"/>
              </w:rPr>
              <w:t>FeO₂</w:t>
            </w:r>
          </w:p>
        </w:tc>
        <w:tc>
          <w:tcPr>
            <w:tcW w:w="3816" w:type="dxa"/>
            <w:shd w:val="clear" w:color="auto" w:fill="F3F7FA"/>
            <w:tcMar>
              <w:top w:w="80" w:type="dxa"/>
              <w:left w:w="100" w:type="dxa"/>
              <w:bottom w:w="80" w:type="dxa"/>
              <w:right w:w="100" w:type="dxa"/>
            </w:tcMar>
            <w:vAlign w:val="center"/>
          </w:tcPr>
          <w:p w14:paraId="5F8624D5" w14:textId="77777777" w:rsidR="00EF24E7" w:rsidRPr="003F6867" w:rsidRDefault="007B547C" w:rsidP="001B13C0">
            <w:pPr>
              <w:jc w:val="center"/>
              <w:rPr>
                <w:sz w:val="22"/>
              </w:rPr>
            </w:pPr>
            <w:r w:rsidRPr="003F6867">
              <w:rPr>
                <w:sz w:val="22"/>
              </w:rPr>
              <w:t>Cuando el sistema permite medirla.</w:t>
            </w:r>
          </w:p>
        </w:tc>
        <w:tc>
          <w:tcPr>
            <w:tcW w:w="4032" w:type="dxa"/>
            <w:shd w:val="clear" w:color="auto" w:fill="F3F7FA"/>
            <w:tcMar>
              <w:top w:w="80" w:type="dxa"/>
              <w:left w:w="100" w:type="dxa"/>
              <w:bottom w:w="80" w:type="dxa"/>
              <w:right w:w="100" w:type="dxa"/>
            </w:tcMar>
            <w:vAlign w:val="center"/>
          </w:tcPr>
          <w:p w14:paraId="383FED86" w14:textId="77777777" w:rsidR="00EF24E7" w:rsidRPr="003F6867" w:rsidRDefault="007B547C" w:rsidP="001B13C0">
            <w:pPr>
              <w:jc w:val="center"/>
              <w:rPr>
                <w:sz w:val="22"/>
              </w:rPr>
            </w:pPr>
            <w:r w:rsidRPr="003F6867">
              <w:rPr>
                <w:sz w:val="22"/>
              </w:rPr>
              <w:t>Evalúa desnitrogenación mejor que SpO₂ aislada.</w:t>
            </w:r>
          </w:p>
        </w:tc>
      </w:tr>
      <w:tr w:rsidR="00EF24E7" w:rsidRPr="003F6867" w14:paraId="544E01A5" w14:textId="77777777">
        <w:trPr>
          <w:jc w:val="center"/>
        </w:trPr>
        <w:tc>
          <w:tcPr>
            <w:tcW w:w="1944" w:type="dxa"/>
            <w:tcMar>
              <w:top w:w="80" w:type="dxa"/>
              <w:left w:w="100" w:type="dxa"/>
              <w:bottom w:w="80" w:type="dxa"/>
              <w:right w:w="100" w:type="dxa"/>
            </w:tcMar>
            <w:vAlign w:val="center"/>
          </w:tcPr>
          <w:p w14:paraId="08A68A37" w14:textId="509069AE" w:rsidR="00EF24E7" w:rsidRPr="003F6867" w:rsidRDefault="007B547C" w:rsidP="001B13C0">
            <w:pPr>
              <w:rPr>
                <w:sz w:val="22"/>
              </w:rPr>
            </w:pPr>
            <w:r w:rsidRPr="003F6867">
              <w:rPr>
                <w:sz w:val="22"/>
              </w:rPr>
              <w:t>OR</w:t>
            </w:r>
            <w:r w:rsidR="003C112E">
              <w:rPr>
                <w:sz w:val="22"/>
              </w:rPr>
              <w:t>I</w:t>
            </w:r>
          </w:p>
        </w:tc>
        <w:tc>
          <w:tcPr>
            <w:tcW w:w="3816" w:type="dxa"/>
            <w:tcMar>
              <w:top w:w="80" w:type="dxa"/>
              <w:left w:w="100" w:type="dxa"/>
              <w:bottom w:w="80" w:type="dxa"/>
              <w:right w:w="100" w:type="dxa"/>
            </w:tcMar>
            <w:vAlign w:val="center"/>
          </w:tcPr>
          <w:p w14:paraId="781120A4" w14:textId="77777777" w:rsidR="00EF24E7" w:rsidRPr="003F6867" w:rsidRDefault="007B547C" w:rsidP="001B13C0">
            <w:pPr>
              <w:jc w:val="center"/>
              <w:rPr>
                <w:sz w:val="22"/>
              </w:rPr>
            </w:pPr>
            <w:r w:rsidRPr="003F6867">
              <w:rPr>
                <w:sz w:val="22"/>
              </w:rPr>
              <w:t>Opcional si está integrado y el equipo conoce su interpretación.</w:t>
            </w:r>
          </w:p>
        </w:tc>
        <w:tc>
          <w:tcPr>
            <w:tcW w:w="4032" w:type="dxa"/>
            <w:tcMar>
              <w:top w:w="80" w:type="dxa"/>
              <w:left w:w="100" w:type="dxa"/>
              <w:bottom w:w="80" w:type="dxa"/>
              <w:right w:w="100" w:type="dxa"/>
            </w:tcMar>
            <w:vAlign w:val="center"/>
          </w:tcPr>
          <w:p w14:paraId="441E2A6A" w14:textId="77777777" w:rsidR="00EF24E7" w:rsidRPr="003F6867" w:rsidRDefault="007B547C" w:rsidP="001B13C0">
            <w:pPr>
              <w:jc w:val="center"/>
              <w:rPr>
                <w:sz w:val="22"/>
              </w:rPr>
            </w:pPr>
            <w:r w:rsidRPr="003F6867">
              <w:rPr>
                <w:sz w:val="22"/>
              </w:rPr>
              <w:t>Alerta de tendencia; no valida por sí solo preoxigenación ni evita hipoxemia.</w:t>
            </w:r>
          </w:p>
        </w:tc>
      </w:tr>
      <w:tr w:rsidR="00EF24E7" w:rsidRPr="003F6867" w14:paraId="489BC898" w14:textId="77777777">
        <w:trPr>
          <w:jc w:val="center"/>
        </w:trPr>
        <w:tc>
          <w:tcPr>
            <w:tcW w:w="1944" w:type="dxa"/>
            <w:shd w:val="clear" w:color="auto" w:fill="F3F7FA"/>
            <w:tcMar>
              <w:top w:w="80" w:type="dxa"/>
              <w:left w:w="100" w:type="dxa"/>
              <w:bottom w:w="80" w:type="dxa"/>
              <w:right w:w="100" w:type="dxa"/>
            </w:tcMar>
            <w:vAlign w:val="center"/>
          </w:tcPr>
          <w:p w14:paraId="4FA1E850" w14:textId="77777777" w:rsidR="00EF24E7" w:rsidRPr="003F6867" w:rsidRDefault="007B547C" w:rsidP="001B13C0">
            <w:pPr>
              <w:rPr>
                <w:sz w:val="22"/>
              </w:rPr>
            </w:pPr>
            <w:r w:rsidRPr="003F6867">
              <w:rPr>
                <w:sz w:val="22"/>
              </w:rPr>
              <w:t>POCUS</w:t>
            </w:r>
          </w:p>
        </w:tc>
        <w:tc>
          <w:tcPr>
            <w:tcW w:w="3816" w:type="dxa"/>
            <w:shd w:val="clear" w:color="auto" w:fill="F3F7FA"/>
            <w:tcMar>
              <w:top w:w="80" w:type="dxa"/>
              <w:left w:w="100" w:type="dxa"/>
              <w:bottom w:w="80" w:type="dxa"/>
              <w:right w:w="100" w:type="dxa"/>
            </w:tcMar>
            <w:vAlign w:val="center"/>
          </w:tcPr>
          <w:p w14:paraId="115A28F2" w14:textId="77777777" w:rsidR="00EF24E7" w:rsidRPr="003F6867" w:rsidRDefault="007B547C" w:rsidP="001B13C0">
            <w:pPr>
              <w:jc w:val="center"/>
              <w:rPr>
                <w:sz w:val="22"/>
              </w:rPr>
            </w:pPr>
            <w:r w:rsidRPr="003F6867">
              <w:rPr>
                <w:sz w:val="22"/>
              </w:rPr>
              <w:t>Según disponibilidad y tiempo.</w:t>
            </w:r>
          </w:p>
        </w:tc>
        <w:tc>
          <w:tcPr>
            <w:tcW w:w="4032" w:type="dxa"/>
            <w:shd w:val="clear" w:color="auto" w:fill="F3F7FA"/>
            <w:tcMar>
              <w:top w:w="80" w:type="dxa"/>
              <w:left w:w="100" w:type="dxa"/>
              <w:bottom w:w="80" w:type="dxa"/>
              <w:right w:w="100" w:type="dxa"/>
            </w:tcMar>
            <w:vAlign w:val="center"/>
          </w:tcPr>
          <w:p w14:paraId="4AE18443" w14:textId="77777777" w:rsidR="00EF24E7" w:rsidRPr="003F6867" w:rsidRDefault="007B547C" w:rsidP="001B13C0">
            <w:pPr>
              <w:jc w:val="center"/>
              <w:rPr>
                <w:sz w:val="22"/>
              </w:rPr>
            </w:pPr>
            <w:r w:rsidRPr="003F6867">
              <w:rPr>
                <w:sz w:val="22"/>
              </w:rPr>
              <w:t>Función LV/VD, congestión, neumotórax y tolerancia a fluidos.</w:t>
            </w:r>
          </w:p>
        </w:tc>
      </w:tr>
    </w:tbl>
    <w:p w14:paraId="1B6B4949" w14:textId="77777777" w:rsidR="00EF24E7" w:rsidRPr="003F6867" w:rsidRDefault="00EF24E7" w:rsidP="003F6867">
      <w:pPr>
        <w:jc w:val="both"/>
        <w:rPr>
          <w:sz w:val="22"/>
        </w:rPr>
      </w:pPr>
    </w:p>
    <w:tbl>
      <w:tblPr>
        <w:tblW w:w="0" w:type="auto"/>
        <w:jc w:val="center"/>
        <w:tblLayout w:type="fixed"/>
        <w:tblLook w:val="04A0" w:firstRow="1" w:lastRow="0" w:firstColumn="1" w:lastColumn="0" w:noHBand="0" w:noVBand="1"/>
      </w:tblPr>
      <w:tblGrid>
        <w:gridCol w:w="9752"/>
      </w:tblGrid>
      <w:tr w:rsidR="00EF24E7" w:rsidRPr="003F6867" w14:paraId="2A053A53" w14:textId="77777777">
        <w:trPr>
          <w:jc w:val="center"/>
        </w:trPr>
        <w:tc>
          <w:tcPr>
            <w:tcW w:w="9752" w:type="dxa"/>
            <w:shd w:val="clear" w:color="auto" w:fill="F1F7FA"/>
            <w:tcMar>
              <w:top w:w="120" w:type="dxa"/>
              <w:left w:w="150" w:type="dxa"/>
              <w:bottom w:w="120" w:type="dxa"/>
              <w:right w:w="150" w:type="dxa"/>
            </w:tcMar>
          </w:tcPr>
          <w:p w14:paraId="426713FA" w14:textId="07762C6D" w:rsidR="003F6867" w:rsidRDefault="007B547C" w:rsidP="003F6867">
            <w:pPr>
              <w:rPr>
                <w:sz w:val="22"/>
              </w:rPr>
            </w:pPr>
            <w:r w:rsidRPr="003F6867">
              <w:rPr>
                <w:b/>
                <w:color w:val="137B80"/>
                <w:sz w:val="22"/>
              </w:rPr>
              <w:t>Comunicación del monitor</w:t>
            </w:r>
          </w:p>
          <w:p w14:paraId="7DE735BB" w14:textId="5D954439" w:rsidR="00EF24E7" w:rsidRPr="003F6867" w:rsidRDefault="007B547C" w:rsidP="003F6867">
            <w:pPr>
              <w:jc w:val="both"/>
              <w:rPr>
                <w:sz w:val="22"/>
              </w:rPr>
            </w:pPr>
            <w:r w:rsidRPr="003F6867">
              <w:rPr>
                <w:sz w:val="22"/>
              </w:rPr>
              <w:t>La persona asignada debe anunciar valores y tendencia: “SpO₂ 96% estable; MAP 61 y descendiendo; 30 segundos de apnea”. La información debe conducir a una acción, no limitarse a describir números.</w:t>
            </w:r>
          </w:p>
        </w:tc>
      </w:tr>
    </w:tbl>
    <w:p w14:paraId="259B5181" w14:textId="77777777" w:rsidR="00EF24E7" w:rsidRPr="003F6867" w:rsidRDefault="00EF24E7" w:rsidP="003F6867">
      <w:pPr>
        <w:jc w:val="both"/>
        <w:rPr>
          <w:sz w:val="22"/>
        </w:rPr>
      </w:pPr>
    </w:p>
    <w:p w14:paraId="5292830D" w14:textId="77777777" w:rsidR="00EF24E7" w:rsidRPr="003F6867" w:rsidRDefault="007B547C" w:rsidP="003F6867">
      <w:pPr>
        <w:pStyle w:val="Ttulo1"/>
        <w:jc w:val="both"/>
        <w:rPr>
          <w:sz w:val="22"/>
          <w:szCs w:val="22"/>
        </w:rPr>
      </w:pPr>
      <w:r w:rsidRPr="003F6867">
        <w:rPr>
          <w:sz w:val="22"/>
          <w:szCs w:val="22"/>
        </w:rPr>
        <w:lastRenderedPageBreak/>
        <w:t>5. Posición</w:t>
      </w:r>
    </w:p>
    <w:p w14:paraId="59BA649C" w14:textId="77777777" w:rsidR="00EF24E7" w:rsidRPr="003F6867" w:rsidRDefault="007B547C" w:rsidP="003F6867">
      <w:pPr>
        <w:pStyle w:val="Ttulo2"/>
        <w:jc w:val="both"/>
        <w:rPr>
          <w:sz w:val="22"/>
          <w:szCs w:val="22"/>
        </w:rPr>
      </w:pPr>
      <w:r w:rsidRPr="003F6867">
        <w:rPr>
          <w:sz w:val="22"/>
          <w:szCs w:val="22"/>
        </w:rPr>
        <w:t>5.1 Paciente general</w:t>
      </w:r>
    </w:p>
    <w:p w14:paraId="5EB29B2C" w14:textId="77777777" w:rsidR="00EF24E7" w:rsidRPr="003F6867" w:rsidRDefault="007B547C" w:rsidP="003F6867">
      <w:pPr>
        <w:pStyle w:val="Listaconvietas"/>
        <w:jc w:val="both"/>
        <w:rPr>
          <w:sz w:val="22"/>
        </w:rPr>
      </w:pPr>
      <w:r w:rsidRPr="003F6867">
        <w:rPr>
          <w:sz w:val="22"/>
        </w:rPr>
        <w:t>Elevar cabeza y torso en posición semi-Fowler, siempre que la hemodinámica y la lesión permitan.</w:t>
      </w:r>
    </w:p>
    <w:p w14:paraId="04F7D369" w14:textId="77777777" w:rsidR="00EF24E7" w:rsidRPr="003F6867" w:rsidRDefault="007B547C" w:rsidP="003F6867">
      <w:pPr>
        <w:pStyle w:val="Listaconvietas"/>
        <w:jc w:val="both"/>
        <w:rPr>
          <w:sz w:val="22"/>
        </w:rPr>
      </w:pPr>
      <w:r w:rsidRPr="003F6867">
        <w:rPr>
          <w:sz w:val="22"/>
        </w:rPr>
        <w:t>Ajustar la altura de la cama al operador y permitir acceso para BVM y succión.</w:t>
      </w:r>
    </w:p>
    <w:p w14:paraId="32761041" w14:textId="77777777" w:rsidR="00EF24E7" w:rsidRPr="003F6867" w:rsidRDefault="007B547C" w:rsidP="003F6867">
      <w:pPr>
        <w:pStyle w:val="Listaconvietas"/>
        <w:jc w:val="both"/>
        <w:rPr>
          <w:sz w:val="22"/>
        </w:rPr>
      </w:pPr>
      <w:r w:rsidRPr="003F6867">
        <w:rPr>
          <w:sz w:val="22"/>
        </w:rPr>
        <w:t>Alinear ejes de forma funcional, sin perseguir una posición rígida cuando se usa videolaringoscopia.</w:t>
      </w:r>
    </w:p>
    <w:p w14:paraId="765A4E6C" w14:textId="77777777" w:rsidR="00EF24E7" w:rsidRPr="003F6867" w:rsidRDefault="007B547C" w:rsidP="003F6867">
      <w:pPr>
        <w:pStyle w:val="Listaconvietas"/>
        <w:jc w:val="both"/>
        <w:rPr>
          <w:sz w:val="22"/>
        </w:rPr>
      </w:pPr>
      <w:r w:rsidRPr="003F6867">
        <w:rPr>
          <w:sz w:val="22"/>
        </w:rPr>
        <w:t>Preparar descenso rápido de cabecera si fuera necesario para RCP o acceso frontal.</w:t>
      </w:r>
    </w:p>
    <w:p w14:paraId="017F8A03" w14:textId="77777777" w:rsidR="00EF24E7" w:rsidRPr="003F6867" w:rsidRDefault="007B547C" w:rsidP="003F6867">
      <w:pPr>
        <w:pStyle w:val="Ttulo2"/>
        <w:jc w:val="both"/>
        <w:rPr>
          <w:sz w:val="22"/>
          <w:szCs w:val="22"/>
        </w:rPr>
      </w:pPr>
      <w:r w:rsidRPr="003F6867">
        <w:rPr>
          <w:sz w:val="22"/>
          <w:szCs w:val="22"/>
        </w:rPr>
        <w:t>5.2 Obesidad</w:t>
      </w:r>
    </w:p>
    <w:p w14:paraId="14DE4379" w14:textId="6D6BDB4F" w:rsidR="00EF24E7" w:rsidRPr="003F6867" w:rsidRDefault="007B547C" w:rsidP="003F6867">
      <w:pPr>
        <w:pStyle w:val="Listaconvietas"/>
        <w:jc w:val="both"/>
        <w:rPr>
          <w:sz w:val="22"/>
        </w:rPr>
      </w:pPr>
      <w:r w:rsidRPr="003F6867">
        <w:rPr>
          <w:sz w:val="22"/>
        </w:rPr>
        <w:t>Posición ramp</w:t>
      </w:r>
      <w:r w:rsidR="003C112E">
        <w:rPr>
          <w:sz w:val="22"/>
        </w:rPr>
        <w:t>a</w:t>
      </w:r>
      <w:r w:rsidRPr="003F6867">
        <w:rPr>
          <w:sz w:val="22"/>
        </w:rPr>
        <w:t xml:space="preserve"> o head-elevated laryngoscopy position.</w:t>
      </w:r>
    </w:p>
    <w:p w14:paraId="2DCF3D25" w14:textId="77777777" w:rsidR="00EF24E7" w:rsidRPr="003F6867" w:rsidRDefault="007B547C" w:rsidP="003F6867">
      <w:pPr>
        <w:pStyle w:val="Listaconvietas"/>
        <w:jc w:val="both"/>
        <w:rPr>
          <w:sz w:val="22"/>
        </w:rPr>
      </w:pPr>
      <w:r w:rsidRPr="003F6867">
        <w:rPr>
          <w:sz w:val="22"/>
        </w:rPr>
        <w:t>Elevar hombros, cabeza y torso hasta aproximar oído y escotadura esternal en el mismo plano horizontal.</w:t>
      </w:r>
    </w:p>
    <w:p w14:paraId="02697EA9" w14:textId="77777777" w:rsidR="00EF24E7" w:rsidRPr="003F6867" w:rsidRDefault="007B547C" w:rsidP="003F6867">
      <w:pPr>
        <w:pStyle w:val="Listaconvietas"/>
        <w:jc w:val="both"/>
        <w:rPr>
          <w:sz w:val="22"/>
        </w:rPr>
      </w:pPr>
      <w:r w:rsidRPr="003F6867">
        <w:rPr>
          <w:sz w:val="22"/>
        </w:rPr>
        <w:t>Combinar con NIV/PEEP y mantener oxígeno nasal durante laringoscopia.</w:t>
      </w:r>
    </w:p>
    <w:p w14:paraId="242CDCCB" w14:textId="77777777" w:rsidR="00EF24E7" w:rsidRPr="003F6867" w:rsidRDefault="007B547C" w:rsidP="003F6867">
      <w:pPr>
        <w:pStyle w:val="Listaconvietas"/>
        <w:jc w:val="both"/>
        <w:rPr>
          <w:sz w:val="22"/>
        </w:rPr>
      </w:pPr>
      <w:r w:rsidRPr="003F6867">
        <w:rPr>
          <w:sz w:val="22"/>
        </w:rPr>
        <w:t>Evitar que la cabeza quede hiperflexionada y comprobar espacio para introducir la pala.</w:t>
      </w:r>
    </w:p>
    <w:p w14:paraId="681F2D34" w14:textId="77777777" w:rsidR="00EF24E7" w:rsidRPr="003F6867" w:rsidRDefault="007B547C" w:rsidP="003F6867">
      <w:pPr>
        <w:pStyle w:val="Ttulo2"/>
        <w:jc w:val="both"/>
        <w:rPr>
          <w:sz w:val="22"/>
          <w:szCs w:val="22"/>
        </w:rPr>
      </w:pPr>
      <w:r w:rsidRPr="003F6867">
        <w:rPr>
          <w:sz w:val="22"/>
          <w:szCs w:val="22"/>
        </w:rPr>
        <w:t>5.3 Sospecha de lesión cervical</w:t>
      </w:r>
    </w:p>
    <w:p w14:paraId="0F1607BC" w14:textId="77777777" w:rsidR="00EF24E7" w:rsidRPr="003F6867" w:rsidRDefault="007B547C" w:rsidP="003F6867">
      <w:pPr>
        <w:pStyle w:val="Listaconvietas"/>
        <w:jc w:val="both"/>
        <w:rPr>
          <w:sz w:val="22"/>
        </w:rPr>
      </w:pPr>
      <w:r w:rsidRPr="003F6867">
        <w:rPr>
          <w:sz w:val="22"/>
        </w:rPr>
        <w:t>Estabilización manual en línea y mínima manipulación necesaria.</w:t>
      </w:r>
    </w:p>
    <w:p w14:paraId="5B337F60" w14:textId="77777777" w:rsidR="00EF24E7" w:rsidRPr="003F6867" w:rsidRDefault="007B547C" w:rsidP="003F6867">
      <w:pPr>
        <w:pStyle w:val="Listaconvietas"/>
        <w:jc w:val="both"/>
        <w:rPr>
          <w:sz w:val="22"/>
        </w:rPr>
      </w:pPr>
      <w:r w:rsidRPr="003F6867">
        <w:rPr>
          <w:sz w:val="22"/>
        </w:rPr>
        <w:t>Videolaringoscopio y guía preparados.</w:t>
      </w:r>
    </w:p>
    <w:p w14:paraId="61AA7C09" w14:textId="77777777" w:rsidR="00EF24E7" w:rsidRPr="003F6867" w:rsidRDefault="007B547C" w:rsidP="003F6867">
      <w:pPr>
        <w:pStyle w:val="Listaconvietas"/>
        <w:jc w:val="both"/>
        <w:rPr>
          <w:sz w:val="22"/>
        </w:rPr>
      </w:pPr>
      <w:r w:rsidRPr="003F6867">
        <w:rPr>
          <w:sz w:val="22"/>
        </w:rPr>
        <w:t>Retiro de la porción anterior del collar según protocolo local, manteniendo estabilización.</w:t>
      </w:r>
    </w:p>
    <w:p w14:paraId="64655044" w14:textId="77777777" w:rsidR="00EF24E7" w:rsidRPr="003F6867" w:rsidRDefault="007B547C" w:rsidP="003F6867">
      <w:pPr>
        <w:pStyle w:val="Listaconvietas"/>
        <w:jc w:val="both"/>
        <w:rPr>
          <w:sz w:val="22"/>
        </w:rPr>
      </w:pPr>
      <w:r w:rsidRPr="003F6867">
        <w:rPr>
          <w:sz w:val="22"/>
        </w:rPr>
        <w:t>No forzar extensión ni posición de olfateo.</w:t>
      </w:r>
    </w:p>
    <w:p w14:paraId="1DC5293B" w14:textId="77777777" w:rsidR="00EF24E7" w:rsidRPr="003F6867" w:rsidRDefault="007B547C" w:rsidP="003F6867">
      <w:pPr>
        <w:pStyle w:val="Ttulo1"/>
        <w:jc w:val="both"/>
        <w:rPr>
          <w:sz w:val="22"/>
          <w:szCs w:val="22"/>
        </w:rPr>
      </w:pPr>
      <w:r w:rsidRPr="003F6867">
        <w:rPr>
          <w:sz w:val="22"/>
          <w:szCs w:val="22"/>
        </w:rPr>
        <w:t>6. Preoxigenación y oxigenación transintubación</w:t>
      </w:r>
    </w:p>
    <w:p w14:paraId="2FCB7ED2" w14:textId="77777777" w:rsidR="00EF24E7" w:rsidRPr="003F6867" w:rsidRDefault="007B547C" w:rsidP="003F6867">
      <w:pPr>
        <w:pStyle w:val="Textoindependiente"/>
        <w:jc w:val="both"/>
        <w:rPr>
          <w:sz w:val="22"/>
        </w:rPr>
      </w:pPr>
      <w:r w:rsidRPr="003F6867">
        <w:rPr>
          <w:sz w:val="22"/>
        </w:rPr>
        <w:t>La preoxigenación busca desnitrogenar, aumentar la reserva pulmonar y corregir parcialmente atelectasia y shunt. Una SpO₂ de 100% no garantiza una reserva adecuada; importa el dispositivo, el sello, la FiO₂ real, la PEEP y la fisiología subyacente.</w:t>
      </w:r>
    </w:p>
    <w:p w14:paraId="2CCD1595" w14:textId="77777777" w:rsidR="00EF24E7" w:rsidRPr="003F6867" w:rsidRDefault="007B547C" w:rsidP="003F6867">
      <w:pPr>
        <w:pStyle w:val="Ttulo2"/>
        <w:jc w:val="both"/>
        <w:rPr>
          <w:sz w:val="22"/>
          <w:szCs w:val="22"/>
        </w:rPr>
      </w:pPr>
      <w:r w:rsidRPr="003F6867">
        <w:rPr>
          <w:sz w:val="22"/>
          <w:szCs w:val="22"/>
        </w:rPr>
        <w:t>6.1 Selección del método</w:t>
      </w:r>
    </w:p>
    <w:tbl>
      <w:tblPr>
        <w:tblStyle w:val="Tablaconcuadrcula"/>
        <w:tblW w:w="0" w:type="auto"/>
        <w:jc w:val="center"/>
        <w:tblLook w:val="04A0" w:firstRow="1" w:lastRow="0" w:firstColumn="1" w:lastColumn="0" w:noHBand="0" w:noVBand="1"/>
      </w:tblPr>
      <w:tblGrid>
        <w:gridCol w:w="2592"/>
        <w:gridCol w:w="2880"/>
        <w:gridCol w:w="4320"/>
      </w:tblGrid>
      <w:tr w:rsidR="00EF24E7" w:rsidRPr="003F6867" w14:paraId="03BDAE3F" w14:textId="77777777">
        <w:trPr>
          <w:tblHeader/>
          <w:jc w:val="center"/>
        </w:trPr>
        <w:tc>
          <w:tcPr>
            <w:tcW w:w="2592" w:type="dxa"/>
            <w:shd w:val="clear" w:color="auto" w:fill="0B2D5C"/>
            <w:tcMar>
              <w:top w:w="80" w:type="dxa"/>
              <w:left w:w="100" w:type="dxa"/>
              <w:bottom w:w="80" w:type="dxa"/>
              <w:right w:w="100" w:type="dxa"/>
            </w:tcMar>
            <w:vAlign w:val="center"/>
          </w:tcPr>
          <w:p w14:paraId="52C1C00E" w14:textId="77777777" w:rsidR="00EF24E7" w:rsidRPr="003F6867" w:rsidRDefault="007B547C" w:rsidP="003F6867">
            <w:pPr>
              <w:jc w:val="both"/>
              <w:rPr>
                <w:sz w:val="22"/>
              </w:rPr>
            </w:pPr>
            <w:r w:rsidRPr="003F6867">
              <w:rPr>
                <w:b/>
                <w:color w:val="FFFFFF"/>
                <w:sz w:val="22"/>
              </w:rPr>
              <w:t>Escenario</w:t>
            </w:r>
          </w:p>
        </w:tc>
        <w:tc>
          <w:tcPr>
            <w:tcW w:w="2880" w:type="dxa"/>
            <w:shd w:val="clear" w:color="auto" w:fill="0B2D5C"/>
            <w:tcMar>
              <w:top w:w="80" w:type="dxa"/>
              <w:left w:w="100" w:type="dxa"/>
              <w:bottom w:w="80" w:type="dxa"/>
              <w:right w:w="100" w:type="dxa"/>
            </w:tcMar>
            <w:vAlign w:val="center"/>
          </w:tcPr>
          <w:p w14:paraId="6DF1CB80" w14:textId="77777777" w:rsidR="00EF24E7" w:rsidRPr="003F6867" w:rsidRDefault="007B547C" w:rsidP="003F6867">
            <w:pPr>
              <w:jc w:val="both"/>
              <w:rPr>
                <w:sz w:val="22"/>
              </w:rPr>
            </w:pPr>
            <w:r w:rsidRPr="003F6867">
              <w:rPr>
                <w:b/>
                <w:color w:val="FFFFFF"/>
                <w:sz w:val="22"/>
              </w:rPr>
              <w:t>Método preferente</w:t>
            </w:r>
          </w:p>
        </w:tc>
        <w:tc>
          <w:tcPr>
            <w:tcW w:w="4320" w:type="dxa"/>
            <w:shd w:val="clear" w:color="auto" w:fill="0B2D5C"/>
            <w:tcMar>
              <w:top w:w="80" w:type="dxa"/>
              <w:left w:w="100" w:type="dxa"/>
              <w:bottom w:w="80" w:type="dxa"/>
              <w:right w:w="100" w:type="dxa"/>
            </w:tcMar>
            <w:vAlign w:val="center"/>
          </w:tcPr>
          <w:p w14:paraId="7018D559" w14:textId="77777777" w:rsidR="00EF24E7" w:rsidRPr="003F6867" w:rsidRDefault="007B547C" w:rsidP="003F6867">
            <w:pPr>
              <w:jc w:val="both"/>
              <w:rPr>
                <w:sz w:val="22"/>
              </w:rPr>
            </w:pPr>
            <w:r w:rsidRPr="003F6867">
              <w:rPr>
                <w:b/>
                <w:color w:val="FFFFFF"/>
                <w:sz w:val="22"/>
              </w:rPr>
              <w:t>Configuración práctica</w:t>
            </w:r>
          </w:p>
        </w:tc>
      </w:tr>
      <w:tr w:rsidR="00EF24E7" w:rsidRPr="003F6867" w14:paraId="5E1342FE" w14:textId="77777777">
        <w:trPr>
          <w:jc w:val="center"/>
        </w:trPr>
        <w:tc>
          <w:tcPr>
            <w:tcW w:w="2592" w:type="dxa"/>
            <w:tcMar>
              <w:top w:w="80" w:type="dxa"/>
              <w:left w:w="100" w:type="dxa"/>
              <w:bottom w:w="80" w:type="dxa"/>
              <w:right w:w="100" w:type="dxa"/>
            </w:tcMar>
            <w:vAlign w:val="center"/>
          </w:tcPr>
          <w:p w14:paraId="1ED2648E" w14:textId="77777777" w:rsidR="00EF24E7" w:rsidRPr="003F6867" w:rsidRDefault="007B547C" w:rsidP="003F6867">
            <w:pPr>
              <w:jc w:val="both"/>
              <w:rPr>
                <w:sz w:val="22"/>
              </w:rPr>
            </w:pPr>
            <w:r w:rsidRPr="003F6867">
              <w:rPr>
                <w:sz w:val="22"/>
              </w:rPr>
              <w:t>Hipoxemia grave o P/F &lt;150</w:t>
            </w:r>
          </w:p>
        </w:tc>
        <w:tc>
          <w:tcPr>
            <w:tcW w:w="2880" w:type="dxa"/>
            <w:tcMar>
              <w:top w:w="80" w:type="dxa"/>
              <w:left w:w="100" w:type="dxa"/>
              <w:bottom w:w="80" w:type="dxa"/>
              <w:right w:w="100" w:type="dxa"/>
            </w:tcMar>
            <w:vAlign w:val="center"/>
          </w:tcPr>
          <w:p w14:paraId="086861DF" w14:textId="77777777" w:rsidR="00EF24E7" w:rsidRPr="003F6867" w:rsidRDefault="007B547C" w:rsidP="003F6867">
            <w:pPr>
              <w:jc w:val="both"/>
              <w:rPr>
                <w:sz w:val="22"/>
              </w:rPr>
            </w:pPr>
            <w:r w:rsidRPr="003F6867">
              <w:rPr>
                <w:sz w:val="22"/>
              </w:rPr>
              <w:t>NIV</w:t>
            </w:r>
          </w:p>
        </w:tc>
        <w:tc>
          <w:tcPr>
            <w:tcW w:w="4320" w:type="dxa"/>
            <w:tcMar>
              <w:top w:w="80" w:type="dxa"/>
              <w:left w:w="100" w:type="dxa"/>
              <w:bottom w:w="80" w:type="dxa"/>
              <w:right w:w="100" w:type="dxa"/>
            </w:tcMar>
            <w:vAlign w:val="center"/>
          </w:tcPr>
          <w:p w14:paraId="277F6A06" w14:textId="77777777" w:rsidR="00EF24E7" w:rsidRPr="003F6867" w:rsidRDefault="007B547C" w:rsidP="003F6867">
            <w:pPr>
              <w:jc w:val="both"/>
              <w:rPr>
                <w:sz w:val="22"/>
              </w:rPr>
            </w:pPr>
            <w:r w:rsidRPr="003F6867">
              <w:rPr>
                <w:sz w:val="22"/>
              </w:rPr>
              <w:t>FiO₂ 1.0; PEEP 5–10 cmH₂O; soporte inspiratorio para disminuir trabajo; 3–5 min si es posible.</w:t>
            </w:r>
          </w:p>
        </w:tc>
      </w:tr>
      <w:tr w:rsidR="00EF24E7" w:rsidRPr="003F6867" w14:paraId="3EE82794" w14:textId="77777777">
        <w:trPr>
          <w:jc w:val="center"/>
        </w:trPr>
        <w:tc>
          <w:tcPr>
            <w:tcW w:w="2592" w:type="dxa"/>
            <w:shd w:val="clear" w:color="auto" w:fill="F3F7FA"/>
            <w:tcMar>
              <w:top w:w="80" w:type="dxa"/>
              <w:left w:w="100" w:type="dxa"/>
              <w:bottom w:w="80" w:type="dxa"/>
              <w:right w:w="100" w:type="dxa"/>
            </w:tcMar>
            <w:vAlign w:val="center"/>
          </w:tcPr>
          <w:p w14:paraId="23FDE9CF" w14:textId="77777777" w:rsidR="00EF24E7" w:rsidRPr="003F6867" w:rsidRDefault="007B547C" w:rsidP="003F6867">
            <w:pPr>
              <w:jc w:val="both"/>
              <w:rPr>
                <w:sz w:val="22"/>
              </w:rPr>
            </w:pPr>
            <w:r w:rsidRPr="003F6867">
              <w:rPr>
                <w:sz w:val="22"/>
              </w:rPr>
              <w:t>Laringoscopia difícil prevista o intolerancia a mascarilla</w:t>
            </w:r>
          </w:p>
        </w:tc>
        <w:tc>
          <w:tcPr>
            <w:tcW w:w="2880" w:type="dxa"/>
            <w:shd w:val="clear" w:color="auto" w:fill="F3F7FA"/>
            <w:tcMar>
              <w:top w:w="80" w:type="dxa"/>
              <w:left w:w="100" w:type="dxa"/>
              <w:bottom w:w="80" w:type="dxa"/>
              <w:right w:w="100" w:type="dxa"/>
            </w:tcMar>
            <w:vAlign w:val="center"/>
          </w:tcPr>
          <w:p w14:paraId="5EFF7460" w14:textId="77777777" w:rsidR="00EF24E7" w:rsidRPr="003F6867" w:rsidRDefault="007B547C" w:rsidP="003F6867">
            <w:pPr>
              <w:jc w:val="both"/>
              <w:rPr>
                <w:sz w:val="22"/>
              </w:rPr>
            </w:pPr>
            <w:r w:rsidRPr="003F6867">
              <w:rPr>
                <w:sz w:val="22"/>
              </w:rPr>
              <w:t>HFNO</w:t>
            </w:r>
          </w:p>
        </w:tc>
        <w:tc>
          <w:tcPr>
            <w:tcW w:w="4320" w:type="dxa"/>
            <w:shd w:val="clear" w:color="auto" w:fill="F3F7FA"/>
            <w:tcMar>
              <w:top w:w="80" w:type="dxa"/>
              <w:left w:w="100" w:type="dxa"/>
              <w:bottom w:w="80" w:type="dxa"/>
              <w:right w:w="100" w:type="dxa"/>
            </w:tcMar>
            <w:vAlign w:val="center"/>
          </w:tcPr>
          <w:p w14:paraId="09208056" w14:textId="77777777" w:rsidR="00EF24E7" w:rsidRPr="003F6867" w:rsidRDefault="007B547C" w:rsidP="003F6867">
            <w:pPr>
              <w:jc w:val="both"/>
              <w:rPr>
                <w:sz w:val="22"/>
              </w:rPr>
            </w:pPr>
            <w:r w:rsidRPr="003F6867">
              <w:rPr>
                <w:sz w:val="22"/>
              </w:rPr>
              <w:t>40–60 L/min o máximo tolerado; FiO₂ 1.0; mantener durante laringoscopia.</w:t>
            </w:r>
          </w:p>
        </w:tc>
      </w:tr>
      <w:tr w:rsidR="00EF24E7" w:rsidRPr="003F6867" w14:paraId="2355ECAF" w14:textId="77777777">
        <w:trPr>
          <w:jc w:val="center"/>
        </w:trPr>
        <w:tc>
          <w:tcPr>
            <w:tcW w:w="2592" w:type="dxa"/>
            <w:tcMar>
              <w:top w:w="80" w:type="dxa"/>
              <w:left w:w="100" w:type="dxa"/>
              <w:bottom w:w="80" w:type="dxa"/>
              <w:right w:w="100" w:type="dxa"/>
            </w:tcMar>
            <w:vAlign w:val="center"/>
          </w:tcPr>
          <w:p w14:paraId="6B43256A" w14:textId="77777777" w:rsidR="00EF24E7" w:rsidRPr="003F6867" w:rsidRDefault="007B547C" w:rsidP="003F6867">
            <w:pPr>
              <w:jc w:val="both"/>
              <w:rPr>
                <w:sz w:val="22"/>
              </w:rPr>
            </w:pPr>
            <w:r w:rsidRPr="003F6867">
              <w:rPr>
                <w:sz w:val="22"/>
              </w:rPr>
              <w:t>Sin hipoxemia grave</w:t>
            </w:r>
          </w:p>
        </w:tc>
        <w:tc>
          <w:tcPr>
            <w:tcW w:w="2880" w:type="dxa"/>
            <w:tcMar>
              <w:top w:w="80" w:type="dxa"/>
              <w:left w:w="100" w:type="dxa"/>
              <w:bottom w:w="80" w:type="dxa"/>
              <w:right w:w="100" w:type="dxa"/>
            </w:tcMar>
            <w:vAlign w:val="center"/>
          </w:tcPr>
          <w:p w14:paraId="09FF4CBF" w14:textId="77777777" w:rsidR="00EF24E7" w:rsidRPr="003F6867" w:rsidRDefault="007B547C" w:rsidP="003F6867">
            <w:pPr>
              <w:jc w:val="both"/>
              <w:rPr>
                <w:sz w:val="22"/>
              </w:rPr>
            </w:pPr>
            <w:r w:rsidRPr="003F6867">
              <w:rPr>
                <w:sz w:val="22"/>
              </w:rPr>
              <w:t>Mascarilla con reservorio o BVM</w:t>
            </w:r>
          </w:p>
        </w:tc>
        <w:tc>
          <w:tcPr>
            <w:tcW w:w="4320" w:type="dxa"/>
            <w:tcMar>
              <w:top w:w="80" w:type="dxa"/>
              <w:left w:w="100" w:type="dxa"/>
              <w:bottom w:w="80" w:type="dxa"/>
              <w:right w:w="100" w:type="dxa"/>
            </w:tcMar>
            <w:vAlign w:val="center"/>
          </w:tcPr>
          <w:p w14:paraId="222FEAF8" w14:textId="77777777" w:rsidR="00EF24E7" w:rsidRPr="003F6867" w:rsidRDefault="007B547C" w:rsidP="003F6867">
            <w:pPr>
              <w:jc w:val="both"/>
              <w:rPr>
                <w:sz w:val="22"/>
              </w:rPr>
            </w:pPr>
            <w:r w:rsidRPr="003F6867">
              <w:rPr>
                <w:sz w:val="22"/>
              </w:rPr>
              <w:t>Flujo suficiente; sello real; añadir válvula PEEP cuando corresponda.</w:t>
            </w:r>
          </w:p>
        </w:tc>
      </w:tr>
      <w:tr w:rsidR="00EF24E7" w:rsidRPr="003F6867" w14:paraId="7996CC77" w14:textId="77777777">
        <w:trPr>
          <w:jc w:val="center"/>
        </w:trPr>
        <w:tc>
          <w:tcPr>
            <w:tcW w:w="2592" w:type="dxa"/>
            <w:shd w:val="clear" w:color="auto" w:fill="F3F7FA"/>
            <w:tcMar>
              <w:top w:w="80" w:type="dxa"/>
              <w:left w:w="100" w:type="dxa"/>
              <w:bottom w:w="80" w:type="dxa"/>
              <w:right w:w="100" w:type="dxa"/>
            </w:tcMar>
            <w:vAlign w:val="center"/>
          </w:tcPr>
          <w:p w14:paraId="3265BF14" w14:textId="77777777" w:rsidR="00EF24E7" w:rsidRPr="003F6867" w:rsidRDefault="007B547C" w:rsidP="003F6867">
            <w:pPr>
              <w:jc w:val="both"/>
              <w:rPr>
                <w:sz w:val="22"/>
              </w:rPr>
            </w:pPr>
            <w:r w:rsidRPr="003F6867">
              <w:rPr>
                <w:sz w:val="22"/>
              </w:rPr>
              <w:t>Agitación</w:t>
            </w:r>
          </w:p>
        </w:tc>
        <w:tc>
          <w:tcPr>
            <w:tcW w:w="2880" w:type="dxa"/>
            <w:shd w:val="clear" w:color="auto" w:fill="F3F7FA"/>
            <w:tcMar>
              <w:top w:w="80" w:type="dxa"/>
              <w:left w:w="100" w:type="dxa"/>
              <w:bottom w:w="80" w:type="dxa"/>
              <w:right w:w="100" w:type="dxa"/>
            </w:tcMar>
            <w:vAlign w:val="center"/>
          </w:tcPr>
          <w:p w14:paraId="04604360" w14:textId="77777777" w:rsidR="00EF24E7" w:rsidRPr="003F6867" w:rsidRDefault="007B547C" w:rsidP="003F6867">
            <w:pPr>
              <w:jc w:val="both"/>
              <w:rPr>
                <w:sz w:val="22"/>
              </w:rPr>
            </w:pPr>
            <w:r w:rsidRPr="003F6867">
              <w:rPr>
                <w:sz w:val="22"/>
              </w:rPr>
              <w:t>Preoxigenación asistida con medicación</w:t>
            </w:r>
          </w:p>
        </w:tc>
        <w:tc>
          <w:tcPr>
            <w:tcW w:w="4320" w:type="dxa"/>
            <w:shd w:val="clear" w:color="auto" w:fill="F3F7FA"/>
            <w:tcMar>
              <w:top w:w="80" w:type="dxa"/>
              <w:left w:w="100" w:type="dxa"/>
              <w:bottom w:w="80" w:type="dxa"/>
              <w:right w:w="100" w:type="dxa"/>
            </w:tcMar>
            <w:vAlign w:val="center"/>
          </w:tcPr>
          <w:p w14:paraId="7C057CEF" w14:textId="77777777" w:rsidR="00EF24E7" w:rsidRPr="003F6867" w:rsidRDefault="007B547C" w:rsidP="003F6867">
            <w:pPr>
              <w:jc w:val="both"/>
              <w:rPr>
                <w:sz w:val="22"/>
              </w:rPr>
            </w:pPr>
            <w:r w:rsidRPr="003F6867">
              <w:rPr>
                <w:sz w:val="22"/>
              </w:rPr>
              <w:t>Sedación titulada que preserve ventilación; monitorización completa.</w:t>
            </w:r>
          </w:p>
        </w:tc>
      </w:tr>
      <w:tr w:rsidR="00EF24E7" w:rsidRPr="003F6867" w14:paraId="1FD1B02A" w14:textId="77777777">
        <w:trPr>
          <w:jc w:val="center"/>
        </w:trPr>
        <w:tc>
          <w:tcPr>
            <w:tcW w:w="2592" w:type="dxa"/>
            <w:tcMar>
              <w:top w:w="80" w:type="dxa"/>
              <w:left w:w="100" w:type="dxa"/>
              <w:bottom w:w="80" w:type="dxa"/>
              <w:right w:w="100" w:type="dxa"/>
            </w:tcMar>
            <w:vAlign w:val="center"/>
          </w:tcPr>
          <w:p w14:paraId="292EE3F3" w14:textId="77777777" w:rsidR="00EF24E7" w:rsidRPr="003F6867" w:rsidRDefault="007B547C" w:rsidP="003F6867">
            <w:pPr>
              <w:jc w:val="both"/>
              <w:rPr>
                <w:sz w:val="22"/>
              </w:rPr>
            </w:pPr>
            <w:r w:rsidRPr="003F6867">
              <w:rPr>
                <w:sz w:val="22"/>
              </w:rPr>
              <w:t>Obesidad</w:t>
            </w:r>
          </w:p>
        </w:tc>
        <w:tc>
          <w:tcPr>
            <w:tcW w:w="2880" w:type="dxa"/>
            <w:tcMar>
              <w:top w:w="80" w:type="dxa"/>
              <w:left w:w="100" w:type="dxa"/>
              <w:bottom w:w="80" w:type="dxa"/>
              <w:right w:w="100" w:type="dxa"/>
            </w:tcMar>
            <w:vAlign w:val="center"/>
          </w:tcPr>
          <w:p w14:paraId="06EB985A" w14:textId="200B9D0D" w:rsidR="00EF24E7" w:rsidRPr="003F6867" w:rsidRDefault="007B547C" w:rsidP="003F6867">
            <w:pPr>
              <w:jc w:val="both"/>
              <w:rPr>
                <w:sz w:val="22"/>
              </w:rPr>
            </w:pPr>
            <w:r w:rsidRPr="003F6867">
              <w:rPr>
                <w:sz w:val="22"/>
              </w:rPr>
              <w:t>NIV/PEEP + posición ramp</w:t>
            </w:r>
            <w:r w:rsidR="003C112E">
              <w:rPr>
                <w:sz w:val="22"/>
              </w:rPr>
              <w:t>a</w:t>
            </w:r>
          </w:p>
        </w:tc>
        <w:tc>
          <w:tcPr>
            <w:tcW w:w="4320" w:type="dxa"/>
            <w:tcMar>
              <w:top w:w="80" w:type="dxa"/>
              <w:left w:w="100" w:type="dxa"/>
              <w:bottom w:w="80" w:type="dxa"/>
              <w:right w:w="100" w:type="dxa"/>
            </w:tcMar>
            <w:vAlign w:val="center"/>
          </w:tcPr>
          <w:p w14:paraId="17407B95" w14:textId="77777777" w:rsidR="00EF24E7" w:rsidRPr="003F6867" w:rsidRDefault="007B547C" w:rsidP="003F6867">
            <w:pPr>
              <w:jc w:val="both"/>
              <w:rPr>
                <w:sz w:val="22"/>
              </w:rPr>
            </w:pPr>
            <w:r w:rsidRPr="003F6867">
              <w:rPr>
                <w:sz w:val="22"/>
              </w:rPr>
              <w:t>HFNO adicional si no compromete el sello.</w:t>
            </w:r>
          </w:p>
        </w:tc>
      </w:tr>
      <w:tr w:rsidR="00EF24E7" w:rsidRPr="003F6867" w14:paraId="69DA6681" w14:textId="77777777">
        <w:trPr>
          <w:jc w:val="center"/>
        </w:trPr>
        <w:tc>
          <w:tcPr>
            <w:tcW w:w="2592" w:type="dxa"/>
            <w:shd w:val="clear" w:color="auto" w:fill="F3F7FA"/>
            <w:tcMar>
              <w:top w:w="80" w:type="dxa"/>
              <w:left w:w="100" w:type="dxa"/>
              <w:bottom w:w="80" w:type="dxa"/>
              <w:right w:w="100" w:type="dxa"/>
            </w:tcMar>
            <w:vAlign w:val="center"/>
          </w:tcPr>
          <w:p w14:paraId="4A5FF51A" w14:textId="77777777" w:rsidR="00EF24E7" w:rsidRPr="003F6867" w:rsidRDefault="007B547C" w:rsidP="003F6867">
            <w:pPr>
              <w:jc w:val="both"/>
              <w:rPr>
                <w:sz w:val="22"/>
              </w:rPr>
            </w:pPr>
            <w:r w:rsidRPr="003F6867">
              <w:rPr>
                <w:sz w:val="22"/>
              </w:rPr>
              <w:t>Vía aérea contaminada</w:t>
            </w:r>
          </w:p>
        </w:tc>
        <w:tc>
          <w:tcPr>
            <w:tcW w:w="2880" w:type="dxa"/>
            <w:shd w:val="clear" w:color="auto" w:fill="F3F7FA"/>
            <w:tcMar>
              <w:top w:w="80" w:type="dxa"/>
              <w:left w:w="100" w:type="dxa"/>
              <w:bottom w:w="80" w:type="dxa"/>
              <w:right w:w="100" w:type="dxa"/>
            </w:tcMar>
            <w:vAlign w:val="center"/>
          </w:tcPr>
          <w:p w14:paraId="5E4AC8F9" w14:textId="77777777" w:rsidR="00EF24E7" w:rsidRPr="003F6867" w:rsidRDefault="007B547C" w:rsidP="003F6867">
            <w:pPr>
              <w:jc w:val="both"/>
              <w:rPr>
                <w:sz w:val="22"/>
              </w:rPr>
            </w:pPr>
            <w:r w:rsidRPr="003F6867">
              <w:rPr>
                <w:sz w:val="22"/>
              </w:rPr>
              <w:t>BVM/NIV sólo si se puede controlar</w:t>
            </w:r>
          </w:p>
        </w:tc>
        <w:tc>
          <w:tcPr>
            <w:tcW w:w="4320" w:type="dxa"/>
            <w:shd w:val="clear" w:color="auto" w:fill="F3F7FA"/>
            <w:tcMar>
              <w:top w:w="80" w:type="dxa"/>
              <w:left w:w="100" w:type="dxa"/>
              <w:bottom w:w="80" w:type="dxa"/>
              <w:right w:w="100" w:type="dxa"/>
            </w:tcMar>
            <w:vAlign w:val="center"/>
          </w:tcPr>
          <w:p w14:paraId="760CF330" w14:textId="77777777" w:rsidR="00EF24E7" w:rsidRPr="003F6867" w:rsidRDefault="007B547C" w:rsidP="003F6867">
            <w:pPr>
              <w:jc w:val="both"/>
              <w:rPr>
                <w:sz w:val="22"/>
              </w:rPr>
            </w:pPr>
            <w:r w:rsidRPr="003F6867">
              <w:rPr>
                <w:sz w:val="22"/>
              </w:rPr>
              <w:t>Dos aspiradores y técnica de succión continua; priorizar limpieza y oxigenación.</w:t>
            </w:r>
          </w:p>
        </w:tc>
      </w:tr>
    </w:tbl>
    <w:p w14:paraId="7A9B5C9E" w14:textId="77777777" w:rsidR="00EF24E7" w:rsidRPr="003F6867" w:rsidRDefault="00EF24E7" w:rsidP="003F6867">
      <w:pPr>
        <w:jc w:val="both"/>
        <w:rPr>
          <w:sz w:val="22"/>
        </w:rPr>
      </w:pPr>
    </w:p>
    <w:p w14:paraId="353D1FF8" w14:textId="77777777" w:rsidR="00EF24E7" w:rsidRPr="003F6867" w:rsidRDefault="007B547C" w:rsidP="003F6867">
      <w:pPr>
        <w:pStyle w:val="Textoindependiente"/>
        <w:jc w:val="both"/>
        <w:rPr>
          <w:sz w:val="22"/>
        </w:rPr>
      </w:pPr>
      <w:r w:rsidRPr="003F6867">
        <w:rPr>
          <w:sz w:val="22"/>
        </w:rPr>
        <w:lastRenderedPageBreak/>
        <w:t>PREOXI demostró menos hipoxemia con NIV que con mascarilla de oxígeno: 9.1% frente a 18.5% para SpO₂ &lt;85% [3]. Este resultado respalda NIV como primera opción cuando existe hipoxemia y el paciente la tolera. La SCCM sugiere NIPPV en hipoxemia grave y HFNO cuando se anticipa laringoscopia difícil [1].</w:t>
      </w:r>
    </w:p>
    <w:p w14:paraId="05004FA1" w14:textId="77777777" w:rsidR="00EF24E7" w:rsidRPr="003F6867" w:rsidRDefault="007B547C" w:rsidP="003F6867">
      <w:pPr>
        <w:pStyle w:val="Ttulo2"/>
        <w:jc w:val="both"/>
        <w:rPr>
          <w:sz w:val="22"/>
          <w:szCs w:val="22"/>
        </w:rPr>
      </w:pPr>
      <w:r w:rsidRPr="003F6867">
        <w:rPr>
          <w:sz w:val="22"/>
          <w:szCs w:val="22"/>
        </w:rPr>
        <w:t>6.2 Ventilación después de la inducción</w:t>
      </w:r>
    </w:p>
    <w:p w14:paraId="77FB817E" w14:textId="4F45286C" w:rsidR="00EF24E7" w:rsidRPr="003F6867" w:rsidRDefault="007B547C" w:rsidP="003F6867">
      <w:pPr>
        <w:pStyle w:val="Textoindependiente"/>
        <w:jc w:val="both"/>
        <w:rPr>
          <w:sz w:val="22"/>
        </w:rPr>
      </w:pPr>
      <w:r w:rsidRPr="003F6867">
        <w:rPr>
          <w:sz w:val="22"/>
        </w:rPr>
        <w:t xml:space="preserve">En el paciente crítico, RSI no siempre significa apnea absoluta. </w:t>
      </w:r>
      <w:r w:rsidR="003C112E">
        <w:rPr>
          <w:sz w:val="22"/>
        </w:rPr>
        <w:t xml:space="preserve">El estudio </w:t>
      </w:r>
      <w:r w:rsidRPr="003F6867">
        <w:rPr>
          <w:sz w:val="22"/>
        </w:rPr>
        <w:t>PreVent mostró que la ventilación con bolsa-mascarilla entre inducción y laringoscopia redujo hipoxemia grave sin demostrar un aumento claro de aspiración [4].</w:t>
      </w:r>
    </w:p>
    <w:p w14:paraId="06A3ACD9" w14:textId="77777777" w:rsidR="00EF24E7" w:rsidRPr="003F6867" w:rsidRDefault="007B547C" w:rsidP="003F6867">
      <w:pPr>
        <w:pStyle w:val="Listaconvietas"/>
        <w:jc w:val="both"/>
        <w:rPr>
          <w:sz w:val="22"/>
        </w:rPr>
      </w:pPr>
      <w:r w:rsidRPr="003F6867">
        <w:rPr>
          <w:sz w:val="22"/>
        </w:rPr>
        <w:t>Usar técnica a dos manos, cánula orofaríngea y presión mínima eficaz.</w:t>
      </w:r>
    </w:p>
    <w:p w14:paraId="502AADDD" w14:textId="77777777" w:rsidR="00EF24E7" w:rsidRPr="003F6867" w:rsidRDefault="007B547C" w:rsidP="003F6867">
      <w:pPr>
        <w:pStyle w:val="Listaconvietas"/>
        <w:jc w:val="both"/>
        <w:rPr>
          <w:sz w:val="22"/>
        </w:rPr>
      </w:pPr>
      <w:r w:rsidRPr="003F6867">
        <w:rPr>
          <w:sz w:val="22"/>
        </w:rPr>
        <w:t>Añadir PEEP y observar expansión torácica.</w:t>
      </w:r>
    </w:p>
    <w:p w14:paraId="105CD77F" w14:textId="77777777" w:rsidR="00EF24E7" w:rsidRPr="003F6867" w:rsidRDefault="007B547C" w:rsidP="003F6867">
      <w:pPr>
        <w:pStyle w:val="Listaconvietas"/>
        <w:jc w:val="both"/>
        <w:rPr>
          <w:sz w:val="22"/>
        </w:rPr>
      </w:pPr>
      <w:r w:rsidRPr="003F6867">
        <w:rPr>
          <w:sz w:val="22"/>
        </w:rPr>
        <w:t>Evitar insuflación agresiva y frecuencia excesiva.</w:t>
      </w:r>
    </w:p>
    <w:p w14:paraId="54C3DF4E" w14:textId="77777777" w:rsidR="00EF24E7" w:rsidRPr="003F6867" w:rsidRDefault="007B547C" w:rsidP="003F6867">
      <w:pPr>
        <w:pStyle w:val="Listaconvietas"/>
        <w:jc w:val="both"/>
        <w:rPr>
          <w:sz w:val="22"/>
        </w:rPr>
      </w:pPr>
      <w:r w:rsidRPr="003F6867">
        <w:rPr>
          <w:sz w:val="22"/>
        </w:rPr>
        <w:t>Individualizar en vómito activo, obstrucción intestinal, hemorragia digestiva o contaminación no controlada.</w:t>
      </w:r>
    </w:p>
    <w:p w14:paraId="795A87B4" w14:textId="77777777" w:rsidR="00EF24E7" w:rsidRPr="003F6867" w:rsidRDefault="007B547C" w:rsidP="003F6867">
      <w:pPr>
        <w:pStyle w:val="Listaconvietas"/>
        <w:jc w:val="both"/>
        <w:rPr>
          <w:sz w:val="22"/>
        </w:rPr>
      </w:pPr>
      <w:r w:rsidRPr="003F6867">
        <w:rPr>
          <w:sz w:val="22"/>
        </w:rPr>
        <w:t>La hipoxemia grave también es una amenaza inmediata; equilibrar riesgos.</w:t>
      </w:r>
    </w:p>
    <w:p w14:paraId="2114F276" w14:textId="687B6F6D" w:rsidR="00EF24E7" w:rsidRPr="003F6867" w:rsidRDefault="007B547C" w:rsidP="003F6867">
      <w:pPr>
        <w:pStyle w:val="Ttulo2"/>
        <w:jc w:val="both"/>
        <w:rPr>
          <w:sz w:val="22"/>
          <w:szCs w:val="22"/>
        </w:rPr>
      </w:pPr>
      <w:r w:rsidRPr="003F6867">
        <w:rPr>
          <w:sz w:val="22"/>
          <w:szCs w:val="22"/>
        </w:rPr>
        <w:t xml:space="preserve">6.3 Oxigenación </w:t>
      </w:r>
      <w:r w:rsidR="003C112E" w:rsidRPr="003F6867">
        <w:rPr>
          <w:sz w:val="22"/>
          <w:szCs w:val="22"/>
        </w:rPr>
        <w:t>apneíca</w:t>
      </w:r>
    </w:p>
    <w:p w14:paraId="3BA66C43" w14:textId="77777777" w:rsidR="00EF24E7" w:rsidRPr="003F6867" w:rsidRDefault="007B547C" w:rsidP="003F6867">
      <w:pPr>
        <w:pStyle w:val="Textoindependiente"/>
        <w:jc w:val="both"/>
        <w:rPr>
          <w:sz w:val="22"/>
        </w:rPr>
      </w:pPr>
      <w:r w:rsidRPr="003F6867">
        <w:rPr>
          <w:sz w:val="22"/>
        </w:rPr>
        <w:t>Puede mantenerse cánula nasal convencional o HFNO durante laringoscopia. Es un complemento y no sustituye ventilación en shunt importante, obesidad extrema, apnea prolongada o consumo elevado. El ORi, si está disponible, puede mostrar descenso de la reserva antes que la SpO₂, pero no debe retrasar reoxigenación.</w:t>
      </w:r>
    </w:p>
    <w:p w14:paraId="7A94268B" w14:textId="77777777" w:rsidR="00EF24E7" w:rsidRPr="003F6867" w:rsidRDefault="007B547C" w:rsidP="003F6867">
      <w:pPr>
        <w:pStyle w:val="Ttulo2"/>
        <w:jc w:val="both"/>
        <w:rPr>
          <w:sz w:val="22"/>
          <w:szCs w:val="22"/>
        </w:rPr>
      </w:pPr>
      <w:r w:rsidRPr="003F6867">
        <w:rPr>
          <w:sz w:val="22"/>
          <w:szCs w:val="22"/>
        </w:rPr>
        <w:t>6.4 Criterios para interrumpir un intento</w:t>
      </w:r>
    </w:p>
    <w:p w14:paraId="2097AB64" w14:textId="77777777" w:rsidR="00EF24E7" w:rsidRPr="003F6867" w:rsidRDefault="007B547C" w:rsidP="003F6867">
      <w:pPr>
        <w:pStyle w:val="Listaconvietas"/>
        <w:jc w:val="both"/>
        <w:rPr>
          <w:sz w:val="22"/>
        </w:rPr>
      </w:pPr>
      <w:r w:rsidRPr="003F6867">
        <w:rPr>
          <w:sz w:val="22"/>
        </w:rPr>
        <w:t>SpO₂ descendente o deterioro rápido, aunque aún no haya llegado a 90%.</w:t>
      </w:r>
    </w:p>
    <w:p w14:paraId="7596EFC5" w14:textId="77777777" w:rsidR="00EF24E7" w:rsidRPr="003F6867" w:rsidRDefault="007B547C" w:rsidP="003F6867">
      <w:pPr>
        <w:pStyle w:val="Listaconvietas"/>
        <w:jc w:val="both"/>
        <w:rPr>
          <w:sz w:val="22"/>
        </w:rPr>
      </w:pPr>
      <w:r w:rsidRPr="003F6867">
        <w:rPr>
          <w:sz w:val="22"/>
        </w:rPr>
        <w:t>MAP o presión sistólica en caída significativa.</w:t>
      </w:r>
    </w:p>
    <w:p w14:paraId="3A794D9B" w14:textId="77777777" w:rsidR="00EF24E7" w:rsidRPr="003F6867" w:rsidRDefault="007B547C" w:rsidP="003F6867">
      <w:pPr>
        <w:pStyle w:val="Listaconvietas"/>
        <w:jc w:val="both"/>
        <w:rPr>
          <w:sz w:val="22"/>
        </w:rPr>
      </w:pPr>
      <w:r w:rsidRPr="003F6867">
        <w:rPr>
          <w:sz w:val="22"/>
        </w:rPr>
        <w:t>Bradicardia, arritmia o disminución brusca de ETCO₂.</w:t>
      </w:r>
    </w:p>
    <w:p w14:paraId="5AA302A8" w14:textId="77777777" w:rsidR="00EF24E7" w:rsidRPr="003F6867" w:rsidRDefault="007B547C" w:rsidP="003F6867">
      <w:pPr>
        <w:pStyle w:val="Listaconvietas"/>
        <w:jc w:val="both"/>
        <w:rPr>
          <w:sz w:val="22"/>
        </w:rPr>
      </w:pPr>
      <w:r w:rsidRPr="003F6867">
        <w:rPr>
          <w:sz w:val="22"/>
        </w:rPr>
        <w:t>Laringoscopia prolongada sin progreso.</w:t>
      </w:r>
    </w:p>
    <w:p w14:paraId="3AA9CE95" w14:textId="77777777" w:rsidR="00EF24E7" w:rsidRPr="003F6867" w:rsidRDefault="007B547C" w:rsidP="003F6867">
      <w:pPr>
        <w:pStyle w:val="Listaconvietas"/>
        <w:jc w:val="both"/>
        <w:rPr>
          <w:sz w:val="22"/>
        </w:rPr>
      </w:pPr>
      <w:r w:rsidRPr="003F6867">
        <w:rPr>
          <w:sz w:val="22"/>
        </w:rPr>
        <w:t>Sangrado o contaminación que impiden visión y ventilación.</w:t>
      </w:r>
    </w:p>
    <w:p w14:paraId="1F670505" w14:textId="77777777" w:rsidR="00EF24E7" w:rsidRPr="003F6867" w:rsidRDefault="007B547C" w:rsidP="003F6867">
      <w:pPr>
        <w:pStyle w:val="Ttulo1"/>
        <w:jc w:val="both"/>
        <w:rPr>
          <w:sz w:val="22"/>
          <w:szCs w:val="22"/>
        </w:rPr>
      </w:pPr>
      <w:r w:rsidRPr="003F6867">
        <w:rPr>
          <w:sz w:val="22"/>
          <w:szCs w:val="22"/>
        </w:rPr>
        <w:t>7. Optimización hemodinámica</w:t>
      </w:r>
    </w:p>
    <w:p w14:paraId="4E3850F4" w14:textId="77777777" w:rsidR="00EF24E7" w:rsidRPr="003F6867" w:rsidRDefault="007B547C" w:rsidP="003F6867">
      <w:pPr>
        <w:pStyle w:val="Textoindependiente"/>
        <w:jc w:val="both"/>
        <w:rPr>
          <w:sz w:val="22"/>
        </w:rPr>
      </w:pPr>
      <w:r w:rsidRPr="003F6867">
        <w:rPr>
          <w:sz w:val="22"/>
        </w:rPr>
        <w:t>La inducción elimina parte del tono simpático que sostiene perfusión; la apnea añade hipoxemia, hipercapnia y acidosis; la presión positiva reduce retorno venoso y puede aumentar la poscarga del ventrículo derecho. La prevención debe ser proactiva, pero no existe evidencia para una intervención única universal [1,6,11].</w:t>
      </w:r>
    </w:p>
    <w:p w14:paraId="61868D0F" w14:textId="77777777" w:rsidR="00EF24E7" w:rsidRPr="003F6867" w:rsidRDefault="007B547C" w:rsidP="003F6867">
      <w:pPr>
        <w:pStyle w:val="Ttulo2"/>
        <w:jc w:val="both"/>
        <w:rPr>
          <w:sz w:val="22"/>
          <w:szCs w:val="22"/>
        </w:rPr>
      </w:pPr>
      <w:r w:rsidRPr="003F6867">
        <w:rPr>
          <w:sz w:val="22"/>
          <w:szCs w:val="22"/>
        </w:rPr>
        <w:t>7.1 Objetivos prácticos</w:t>
      </w:r>
    </w:p>
    <w:p w14:paraId="01DE7249" w14:textId="77777777" w:rsidR="00EF24E7" w:rsidRPr="003F6867" w:rsidRDefault="007B547C" w:rsidP="003F6867">
      <w:pPr>
        <w:pStyle w:val="Listaconvietas"/>
        <w:jc w:val="both"/>
        <w:rPr>
          <w:sz w:val="22"/>
        </w:rPr>
      </w:pPr>
      <w:r w:rsidRPr="003F6867">
        <w:rPr>
          <w:sz w:val="22"/>
        </w:rPr>
        <w:t>Reconocer shock y fisiología dominante antes de administrar fármacos.</w:t>
      </w:r>
    </w:p>
    <w:p w14:paraId="4DD31B55" w14:textId="77777777" w:rsidR="00EF24E7" w:rsidRPr="003F6867" w:rsidRDefault="007B547C" w:rsidP="003F6867">
      <w:pPr>
        <w:pStyle w:val="Listaconvietas"/>
        <w:jc w:val="both"/>
        <w:rPr>
          <w:sz w:val="22"/>
        </w:rPr>
      </w:pPr>
      <w:r w:rsidRPr="003F6867">
        <w:rPr>
          <w:sz w:val="22"/>
        </w:rPr>
        <w:t>Evitar exposición a PAS &lt;90 mmHg o MAP claramente insuficiente; individualizar meta.</w:t>
      </w:r>
    </w:p>
    <w:p w14:paraId="36CC6A4B" w14:textId="77777777" w:rsidR="00EF24E7" w:rsidRPr="003F6867" w:rsidRDefault="007B547C" w:rsidP="003F6867">
      <w:pPr>
        <w:pStyle w:val="Listaconvietas"/>
        <w:jc w:val="both"/>
        <w:rPr>
          <w:sz w:val="22"/>
        </w:rPr>
      </w:pPr>
      <w:r w:rsidRPr="003F6867">
        <w:rPr>
          <w:sz w:val="22"/>
        </w:rPr>
        <w:t>Preparar norepinefrina u otro vasopresor antes de inducir cuando existe hipotensión o tendencia descendente.</w:t>
      </w:r>
    </w:p>
    <w:p w14:paraId="5B1684A1" w14:textId="77777777" w:rsidR="00EF24E7" w:rsidRPr="003F6867" w:rsidRDefault="007B547C" w:rsidP="003F6867">
      <w:pPr>
        <w:pStyle w:val="Listaconvietas"/>
        <w:jc w:val="both"/>
        <w:rPr>
          <w:sz w:val="22"/>
        </w:rPr>
      </w:pPr>
      <w:r w:rsidRPr="003F6867">
        <w:rPr>
          <w:sz w:val="22"/>
        </w:rPr>
        <w:t>No administrar bolo de fluidos rutinario: valorar respuesta y tolerancia.</w:t>
      </w:r>
    </w:p>
    <w:p w14:paraId="09EAF5F9" w14:textId="77777777" w:rsidR="00EF24E7" w:rsidRPr="003F6867" w:rsidRDefault="007B547C" w:rsidP="003F6867">
      <w:pPr>
        <w:pStyle w:val="Listaconvietas"/>
        <w:jc w:val="both"/>
        <w:rPr>
          <w:sz w:val="22"/>
        </w:rPr>
      </w:pPr>
      <w:r w:rsidRPr="003F6867">
        <w:rPr>
          <w:sz w:val="22"/>
        </w:rPr>
        <w:t>Reducir la dosis de inductor en fragilidad y shock, sin omitir hipnosis cuando se usa bloqueo neuromuscular.</w:t>
      </w:r>
    </w:p>
    <w:p w14:paraId="15EB1100" w14:textId="77777777" w:rsidR="00EF24E7" w:rsidRPr="003F6867" w:rsidRDefault="007B547C" w:rsidP="003F6867">
      <w:pPr>
        <w:pStyle w:val="Listaconvietas"/>
        <w:jc w:val="both"/>
        <w:rPr>
          <w:sz w:val="22"/>
        </w:rPr>
      </w:pPr>
      <w:r w:rsidRPr="003F6867">
        <w:rPr>
          <w:sz w:val="22"/>
        </w:rPr>
        <w:t>Reevaluar inmediatamente después de iniciar ventilación positiva.</w:t>
      </w:r>
    </w:p>
    <w:p w14:paraId="75F7E1AC" w14:textId="77777777" w:rsidR="00EF24E7" w:rsidRPr="003F6867" w:rsidRDefault="007B547C" w:rsidP="003F6867">
      <w:pPr>
        <w:pStyle w:val="Ttulo2"/>
        <w:jc w:val="both"/>
        <w:rPr>
          <w:sz w:val="22"/>
          <w:szCs w:val="22"/>
        </w:rPr>
      </w:pPr>
      <w:r w:rsidRPr="003F6867">
        <w:rPr>
          <w:sz w:val="22"/>
          <w:szCs w:val="22"/>
        </w:rPr>
        <w:lastRenderedPageBreak/>
        <w:t>7.2 Fluidoterapia</w:t>
      </w:r>
    </w:p>
    <w:p w14:paraId="419977EC" w14:textId="77777777" w:rsidR="00EF24E7" w:rsidRPr="003F6867" w:rsidRDefault="007B547C" w:rsidP="003F6867">
      <w:pPr>
        <w:pStyle w:val="Textoindependiente"/>
        <w:jc w:val="both"/>
        <w:rPr>
          <w:sz w:val="22"/>
        </w:rPr>
      </w:pPr>
      <w:r w:rsidRPr="003F6867">
        <w:rPr>
          <w:sz w:val="22"/>
        </w:rPr>
        <w:t>PREPARE II no mostró reducción global del colapso cardiovascular con un bolo rutinario de cristaloide [6]. La decisión debe basarse en causa de shock, respuesta a volumen y tolerancia a fluidos.</w:t>
      </w:r>
    </w:p>
    <w:tbl>
      <w:tblPr>
        <w:tblStyle w:val="Tablaconcuadrcula"/>
        <w:tblW w:w="0" w:type="auto"/>
        <w:jc w:val="center"/>
        <w:tblLook w:val="04A0" w:firstRow="1" w:lastRow="0" w:firstColumn="1" w:lastColumn="0" w:noHBand="0" w:noVBand="1"/>
      </w:tblPr>
      <w:tblGrid>
        <w:gridCol w:w="3744"/>
        <w:gridCol w:w="6048"/>
      </w:tblGrid>
      <w:tr w:rsidR="00EF24E7" w:rsidRPr="003F6867" w14:paraId="2DDDF1FC" w14:textId="77777777">
        <w:trPr>
          <w:tblHeader/>
          <w:jc w:val="center"/>
        </w:trPr>
        <w:tc>
          <w:tcPr>
            <w:tcW w:w="3744" w:type="dxa"/>
            <w:shd w:val="clear" w:color="auto" w:fill="0B2D5C"/>
            <w:tcMar>
              <w:top w:w="80" w:type="dxa"/>
              <w:left w:w="100" w:type="dxa"/>
              <w:bottom w:w="80" w:type="dxa"/>
              <w:right w:w="100" w:type="dxa"/>
            </w:tcMar>
            <w:vAlign w:val="center"/>
          </w:tcPr>
          <w:p w14:paraId="379A7D10" w14:textId="77777777" w:rsidR="00EF24E7" w:rsidRPr="003F6867" w:rsidRDefault="007B547C" w:rsidP="003F6867">
            <w:pPr>
              <w:jc w:val="both"/>
              <w:rPr>
                <w:sz w:val="22"/>
              </w:rPr>
            </w:pPr>
            <w:r w:rsidRPr="003F6867">
              <w:rPr>
                <w:b/>
                <w:color w:val="FFFFFF"/>
                <w:sz w:val="22"/>
              </w:rPr>
              <w:t>Hallazgo</w:t>
            </w:r>
          </w:p>
        </w:tc>
        <w:tc>
          <w:tcPr>
            <w:tcW w:w="6048" w:type="dxa"/>
            <w:shd w:val="clear" w:color="auto" w:fill="0B2D5C"/>
            <w:tcMar>
              <w:top w:w="80" w:type="dxa"/>
              <w:left w:w="100" w:type="dxa"/>
              <w:bottom w:w="80" w:type="dxa"/>
              <w:right w:w="100" w:type="dxa"/>
            </w:tcMar>
            <w:vAlign w:val="center"/>
          </w:tcPr>
          <w:p w14:paraId="3CBCB0F8" w14:textId="77777777" w:rsidR="00EF24E7" w:rsidRPr="003F6867" w:rsidRDefault="007B547C" w:rsidP="003F6867">
            <w:pPr>
              <w:jc w:val="both"/>
              <w:rPr>
                <w:sz w:val="22"/>
              </w:rPr>
            </w:pPr>
            <w:r w:rsidRPr="003F6867">
              <w:rPr>
                <w:b/>
                <w:color w:val="FFFFFF"/>
                <w:sz w:val="22"/>
              </w:rPr>
              <w:t>Conducta</w:t>
            </w:r>
          </w:p>
        </w:tc>
      </w:tr>
      <w:tr w:rsidR="00EF24E7" w:rsidRPr="003F6867" w14:paraId="0E529200" w14:textId="77777777">
        <w:trPr>
          <w:jc w:val="center"/>
        </w:trPr>
        <w:tc>
          <w:tcPr>
            <w:tcW w:w="3744" w:type="dxa"/>
            <w:tcMar>
              <w:top w:w="80" w:type="dxa"/>
              <w:left w:w="100" w:type="dxa"/>
              <w:bottom w:w="80" w:type="dxa"/>
              <w:right w:w="100" w:type="dxa"/>
            </w:tcMar>
            <w:vAlign w:val="center"/>
          </w:tcPr>
          <w:p w14:paraId="36992CDC" w14:textId="77777777" w:rsidR="00EF24E7" w:rsidRPr="003F6867" w:rsidRDefault="007B547C" w:rsidP="001B13C0">
            <w:pPr>
              <w:rPr>
                <w:sz w:val="22"/>
              </w:rPr>
            </w:pPr>
            <w:r w:rsidRPr="003F6867">
              <w:rPr>
                <w:sz w:val="22"/>
              </w:rPr>
              <w:t>Hipovolemia o hemorragia probable</w:t>
            </w:r>
          </w:p>
        </w:tc>
        <w:tc>
          <w:tcPr>
            <w:tcW w:w="6048" w:type="dxa"/>
            <w:tcMar>
              <w:top w:w="80" w:type="dxa"/>
              <w:left w:w="100" w:type="dxa"/>
              <w:bottom w:w="80" w:type="dxa"/>
              <w:right w:w="100" w:type="dxa"/>
            </w:tcMar>
            <w:vAlign w:val="center"/>
          </w:tcPr>
          <w:p w14:paraId="2D5AC55F" w14:textId="77777777" w:rsidR="00EF24E7" w:rsidRPr="003F6867" w:rsidRDefault="007B547C" w:rsidP="003F6867">
            <w:pPr>
              <w:jc w:val="both"/>
              <w:rPr>
                <w:sz w:val="22"/>
              </w:rPr>
            </w:pPr>
            <w:r w:rsidRPr="003F6867">
              <w:rPr>
                <w:sz w:val="22"/>
              </w:rPr>
              <w:t>Fluido dirigido o hemoderivados según la causa; control de la fuente.</w:t>
            </w:r>
          </w:p>
        </w:tc>
      </w:tr>
      <w:tr w:rsidR="00EF24E7" w:rsidRPr="003F6867" w14:paraId="2BC18692" w14:textId="77777777">
        <w:trPr>
          <w:jc w:val="center"/>
        </w:trPr>
        <w:tc>
          <w:tcPr>
            <w:tcW w:w="3744" w:type="dxa"/>
            <w:shd w:val="clear" w:color="auto" w:fill="F3F7FA"/>
            <w:tcMar>
              <w:top w:w="80" w:type="dxa"/>
              <w:left w:w="100" w:type="dxa"/>
              <w:bottom w:w="80" w:type="dxa"/>
              <w:right w:w="100" w:type="dxa"/>
            </w:tcMar>
            <w:vAlign w:val="center"/>
          </w:tcPr>
          <w:p w14:paraId="10B7BE3A" w14:textId="77777777" w:rsidR="00EF24E7" w:rsidRPr="003F6867" w:rsidRDefault="007B547C" w:rsidP="001B13C0">
            <w:pPr>
              <w:rPr>
                <w:sz w:val="22"/>
              </w:rPr>
            </w:pPr>
            <w:r w:rsidRPr="003F6867">
              <w:rPr>
                <w:sz w:val="22"/>
              </w:rPr>
              <w:t>PLR o evaluación dinámica compatible con respuesta</w:t>
            </w:r>
          </w:p>
        </w:tc>
        <w:tc>
          <w:tcPr>
            <w:tcW w:w="6048" w:type="dxa"/>
            <w:shd w:val="clear" w:color="auto" w:fill="F3F7FA"/>
            <w:tcMar>
              <w:top w:w="80" w:type="dxa"/>
              <w:left w:w="100" w:type="dxa"/>
              <w:bottom w:w="80" w:type="dxa"/>
              <w:right w:w="100" w:type="dxa"/>
            </w:tcMar>
            <w:vAlign w:val="center"/>
          </w:tcPr>
          <w:p w14:paraId="740981B2" w14:textId="77777777" w:rsidR="00EF24E7" w:rsidRPr="003F6867" w:rsidRDefault="007B547C" w:rsidP="003F6867">
            <w:pPr>
              <w:jc w:val="both"/>
              <w:rPr>
                <w:sz w:val="22"/>
              </w:rPr>
            </w:pPr>
            <w:r w:rsidRPr="003F6867">
              <w:rPr>
                <w:sz w:val="22"/>
              </w:rPr>
              <w:t>Administrar volumen prudente y reevaluar.</w:t>
            </w:r>
          </w:p>
        </w:tc>
      </w:tr>
      <w:tr w:rsidR="00EF24E7" w:rsidRPr="003F6867" w14:paraId="4BCCFDE8" w14:textId="77777777">
        <w:trPr>
          <w:jc w:val="center"/>
        </w:trPr>
        <w:tc>
          <w:tcPr>
            <w:tcW w:w="3744" w:type="dxa"/>
            <w:tcMar>
              <w:top w:w="80" w:type="dxa"/>
              <w:left w:w="100" w:type="dxa"/>
              <w:bottom w:w="80" w:type="dxa"/>
              <w:right w:w="100" w:type="dxa"/>
            </w:tcMar>
            <w:vAlign w:val="center"/>
          </w:tcPr>
          <w:p w14:paraId="3A546116" w14:textId="77777777" w:rsidR="00EF24E7" w:rsidRPr="003F6867" w:rsidRDefault="007B547C" w:rsidP="001B13C0">
            <w:pPr>
              <w:rPr>
                <w:sz w:val="22"/>
              </w:rPr>
            </w:pPr>
            <w:r w:rsidRPr="003F6867">
              <w:rPr>
                <w:sz w:val="22"/>
              </w:rPr>
              <w:t>Congestión, edema pulmonar, B-lines o falla VD</w:t>
            </w:r>
          </w:p>
        </w:tc>
        <w:tc>
          <w:tcPr>
            <w:tcW w:w="6048" w:type="dxa"/>
            <w:tcMar>
              <w:top w:w="80" w:type="dxa"/>
              <w:left w:w="100" w:type="dxa"/>
              <w:bottom w:w="80" w:type="dxa"/>
              <w:right w:w="100" w:type="dxa"/>
            </w:tcMar>
            <w:vAlign w:val="center"/>
          </w:tcPr>
          <w:p w14:paraId="521D5EDC" w14:textId="77777777" w:rsidR="00EF24E7" w:rsidRPr="003F6867" w:rsidRDefault="007B547C" w:rsidP="003F6867">
            <w:pPr>
              <w:jc w:val="both"/>
              <w:rPr>
                <w:sz w:val="22"/>
              </w:rPr>
            </w:pPr>
            <w:r w:rsidRPr="003F6867">
              <w:rPr>
                <w:sz w:val="22"/>
              </w:rPr>
              <w:t>Evitar bolos indiscriminados; priorizar vasopresor/inotrópico y ajustes ventilatorios.</w:t>
            </w:r>
          </w:p>
        </w:tc>
      </w:tr>
      <w:tr w:rsidR="00EF24E7" w:rsidRPr="003F6867" w14:paraId="5AE91B09" w14:textId="77777777">
        <w:trPr>
          <w:jc w:val="center"/>
        </w:trPr>
        <w:tc>
          <w:tcPr>
            <w:tcW w:w="3744" w:type="dxa"/>
            <w:shd w:val="clear" w:color="auto" w:fill="F3F7FA"/>
            <w:tcMar>
              <w:top w:w="80" w:type="dxa"/>
              <w:left w:w="100" w:type="dxa"/>
              <w:bottom w:w="80" w:type="dxa"/>
              <w:right w:w="100" w:type="dxa"/>
            </w:tcMar>
            <w:vAlign w:val="center"/>
          </w:tcPr>
          <w:p w14:paraId="12357AE9" w14:textId="77777777" w:rsidR="00EF24E7" w:rsidRPr="003F6867" w:rsidRDefault="007B547C" w:rsidP="001B13C0">
            <w:pPr>
              <w:rPr>
                <w:sz w:val="22"/>
              </w:rPr>
            </w:pPr>
            <w:r w:rsidRPr="003F6867">
              <w:rPr>
                <w:sz w:val="22"/>
              </w:rPr>
              <w:t>Sin evidencia de respuesta</w:t>
            </w:r>
          </w:p>
        </w:tc>
        <w:tc>
          <w:tcPr>
            <w:tcW w:w="6048" w:type="dxa"/>
            <w:shd w:val="clear" w:color="auto" w:fill="F3F7FA"/>
            <w:tcMar>
              <w:top w:w="80" w:type="dxa"/>
              <w:left w:w="100" w:type="dxa"/>
              <w:bottom w:w="80" w:type="dxa"/>
              <w:right w:w="100" w:type="dxa"/>
            </w:tcMar>
            <w:vAlign w:val="center"/>
          </w:tcPr>
          <w:p w14:paraId="28B8F704" w14:textId="77777777" w:rsidR="00EF24E7" w:rsidRPr="003F6867" w:rsidRDefault="007B547C" w:rsidP="003F6867">
            <w:pPr>
              <w:jc w:val="both"/>
              <w:rPr>
                <w:sz w:val="22"/>
              </w:rPr>
            </w:pPr>
            <w:r w:rsidRPr="003F6867">
              <w:rPr>
                <w:sz w:val="22"/>
              </w:rPr>
              <w:t>No usar fluidos como reflejo automático.</w:t>
            </w:r>
          </w:p>
        </w:tc>
      </w:tr>
    </w:tbl>
    <w:p w14:paraId="3BBF0628" w14:textId="77777777" w:rsidR="00EF24E7" w:rsidRPr="003F6867" w:rsidRDefault="00EF24E7" w:rsidP="003F6867">
      <w:pPr>
        <w:jc w:val="both"/>
        <w:rPr>
          <w:sz w:val="22"/>
        </w:rPr>
      </w:pPr>
    </w:p>
    <w:p w14:paraId="2A5BF6DD" w14:textId="77777777" w:rsidR="00EF24E7" w:rsidRPr="003F6867" w:rsidRDefault="007B547C" w:rsidP="003F6867">
      <w:pPr>
        <w:pStyle w:val="Ttulo2"/>
        <w:jc w:val="both"/>
        <w:rPr>
          <w:sz w:val="22"/>
          <w:szCs w:val="22"/>
        </w:rPr>
      </w:pPr>
      <w:r w:rsidRPr="003F6867">
        <w:rPr>
          <w:sz w:val="22"/>
          <w:szCs w:val="22"/>
        </w:rPr>
        <w:t>7.3 Vasopresores</w:t>
      </w:r>
    </w:p>
    <w:p w14:paraId="251A36F5" w14:textId="77777777" w:rsidR="00EF24E7" w:rsidRPr="003F6867" w:rsidRDefault="007B547C" w:rsidP="003F6867">
      <w:pPr>
        <w:pStyle w:val="Listaconvietas"/>
        <w:jc w:val="both"/>
        <w:rPr>
          <w:sz w:val="22"/>
        </w:rPr>
      </w:pPr>
      <w:r w:rsidRPr="003F6867">
        <w:rPr>
          <w:sz w:val="22"/>
        </w:rPr>
        <w:t>Norepinefrina es una opción habitual en vasoplejía y shock séptico; iniciar o titular antes de inducir cuando la presión es insuficiente.</w:t>
      </w:r>
    </w:p>
    <w:p w14:paraId="79BB1118" w14:textId="77777777" w:rsidR="00EF24E7" w:rsidRPr="003F6867" w:rsidRDefault="007B547C" w:rsidP="003F6867">
      <w:pPr>
        <w:pStyle w:val="Listaconvietas"/>
        <w:jc w:val="both"/>
        <w:rPr>
          <w:sz w:val="22"/>
        </w:rPr>
      </w:pPr>
      <w:r w:rsidRPr="003F6867">
        <w:rPr>
          <w:sz w:val="22"/>
        </w:rPr>
        <w:t>Epinefrina puede ser apropiada en shock profundo, bradicardia con bajo gasto, anafilaxia o peri-paro.</w:t>
      </w:r>
    </w:p>
    <w:p w14:paraId="188BB97C" w14:textId="77777777" w:rsidR="00EF24E7" w:rsidRPr="003F6867" w:rsidRDefault="007B547C" w:rsidP="003F6867">
      <w:pPr>
        <w:pStyle w:val="Listaconvietas"/>
        <w:jc w:val="both"/>
        <w:rPr>
          <w:sz w:val="22"/>
        </w:rPr>
      </w:pPr>
      <w:r w:rsidRPr="003F6867">
        <w:rPr>
          <w:sz w:val="22"/>
        </w:rPr>
        <w:t>Fenilefrina puede aumentar presión en vasodilatación con taquicardia y función ventricular preservada, pero puede disminuir gasto cardiaco.</w:t>
      </w:r>
    </w:p>
    <w:p w14:paraId="435795F3" w14:textId="77777777" w:rsidR="00EF24E7" w:rsidRPr="003F6867" w:rsidRDefault="007B547C" w:rsidP="003F6867">
      <w:pPr>
        <w:pStyle w:val="Listaconvietas"/>
        <w:jc w:val="both"/>
        <w:rPr>
          <w:sz w:val="22"/>
        </w:rPr>
      </w:pPr>
      <w:r w:rsidRPr="003F6867">
        <w:rPr>
          <w:sz w:val="22"/>
        </w:rPr>
        <w:t>Los bolos vasopresores requieren diluciones estandarizadas, etiquetado y personal entrenado; no sustituyen una infusión en shock persistente.</w:t>
      </w:r>
    </w:p>
    <w:p w14:paraId="12206532" w14:textId="77777777" w:rsidR="00EF24E7" w:rsidRPr="003F6867" w:rsidRDefault="007B547C" w:rsidP="003F6867">
      <w:pPr>
        <w:pStyle w:val="Listaconvietas"/>
        <w:jc w:val="both"/>
        <w:rPr>
          <w:sz w:val="22"/>
        </w:rPr>
      </w:pPr>
      <w:r w:rsidRPr="003F6867">
        <w:rPr>
          <w:sz w:val="22"/>
        </w:rPr>
        <w:t>La evidencia para una infusión profiláctica universal sigue en evolución; la SCCM considera insuficiente la evidencia para preferir vasopresores o fluidos de manera general [1].</w:t>
      </w:r>
    </w:p>
    <w:p w14:paraId="7FD6E170" w14:textId="77777777" w:rsidR="00EF24E7" w:rsidRPr="003F6867" w:rsidRDefault="007B547C" w:rsidP="003F6867">
      <w:pPr>
        <w:pStyle w:val="Ttulo2"/>
        <w:jc w:val="both"/>
        <w:rPr>
          <w:sz w:val="22"/>
          <w:szCs w:val="22"/>
        </w:rPr>
      </w:pPr>
      <w:r w:rsidRPr="003F6867">
        <w:rPr>
          <w:sz w:val="22"/>
          <w:szCs w:val="22"/>
        </w:rPr>
        <w:t>7.4 Falla ventricular derecha</w:t>
      </w:r>
    </w:p>
    <w:p w14:paraId="71938151" w14:textId="77777777" w:rsidR="00EF24E7" w:rsidRPr="003F6867" w:rsidRDefault="007B547C" w:rsidP="003F6867">
      <w:pPr>
        <w:pStyle w:val="Listaconvietas"/>
        <w:jc w:val="both"/>
        <w:rPr>
          <w:sz w:val="22"/>
        </w:rPr>
      </w:pPr>
      <w:r w:rsidRPr="003F6867">
        <w:rPr>
          <w:sz w:val="22"/>
        </w:rPr>
        <w:t>Sostener presión sistémica para perfusión coronaria del VD.</w:t>
      </w:r>
    </w:p>
    <w:p w14:paraId="42D4F58A" w14:textId="77777777" w:rsidR="00EF24E7" w:rsidRPr="003F6867" w:rsidRDefault="007B547C" w:rsidP="003F6867">
      <w:pPr>
        <w:pStyle w:val="Listaconvietas"/>
        <w:jc w:val="both"/>
        <w:rPr>
          <w:sz w:val="22"/>
        </w:rPr>
      </w:pPr>
      <w:r w:rsidRPr="003F6867">
        <w:rPr>
          <w:sz w:val="22"/>
        </w:rPr>
        <w:t>Evitar hipoxemia, hipercapnia y acidosis, que aumentan resistencia vascular pulmonar.</w:t>
      </w:r>
    </w:p>
    <w:p w14:paraId="7EDC855F" w14:textId="77777777" w:rsidR="00EF24E7" w:rsidRPr="003F6867" w:rsidRDefault="007B547C" w:rsidP="003F6867">
      <w:pPr>
        <w:pStyle w:val="Listaconvietas"/>
        <w:jc w:val="both"/>
        <w:rPr>
          <w:sz w:val="22"/>
        </w:rPr>
      </w:pPr>
      <w:r w:rsidRPr="003F6867">
        <w:rPr>
          <w:sz w:val="22"/>
        </w:rPr>
        <w:t>Mantener la mínima presión media de vía aérea compatible con oxigenación.</w:t>
      </w:r>
    </w:p>
    <w:p w14:paraId="6CF59056" w14:textId="77777777" w:rsidR="00EF24E7" w:rsidRPr="003F6867" w:rsidRDefault="007B547C" w:rsidP="003F6867">
      <w:pPr>
        <w:pStyle w:val="Listaconvietas"/>
        <w:jc w:val="both"/>
        <w:rPr>
          <w:sz w:val="22"/>
        </w:rPr>
      </w:pPr>
      <w:r w:rsidRPr="003F6867">
        <w:rPr>
          <w:sz w:val="22"/>
        </w:rPr>
        <w:t>Evitar volumen excesivo y valorar inotrópico cuando existe bajo gasto.</w:t>
      </w:r>
    </w:p>
    <w:p w14:paraId="23AF12C7" w14:textId="77777777" w:rsidR="00EF24E7" w:rsidRPr="003F6867" w:rsidRDefault="007B547C" w:rsidP="003F6867">
      <w:pPr>
        <w:pStyle w:val="Listaconvietas"/>
        <w:jc w:val="both"/>
        <w:rPr>
          <w:sz w:val="22"/>
        </w:rPr>
      </w:pPr>
      <w:r w:rsidRPr="003F6867">
        <w:rPr>
          <w:sz w:val="22"/>
        </w:rPr>
        <w:t>Usar POCUS para función VD/LV, septum, congestión y diagnósticos alternativos.</w:t>
      </w:r>
    </w:p>
    <w:p w14:paraId="0E70268D" w14:textId="77777777" w:rsidR="00EF24E7" w:rsidRPr="003F6867" w:rsidRDefault="007B547C" w:rsidP="003F6867">
      <w:pPr>
        <w:pStyle w:val="Ttulo2"/>
        <w:jc w:val="both"/>
        <w:rPr>
          <w:sz w:val="22"/>
          <w:szCs w:val="22"/>
        </w:rPr>
      </w:pPr>
      <w:r w:rsidRPr="003F6867">
        <w:rPr>
          <w:sz w:val="22"/>
          <w:szCs w:val="22"/>
        </w:rPr>
        <w:t>7.5 Acidosis metabólica grave</w:t>
      </w:r>
    </w:p>
    <w:p w14:paraId="7F83A2EB" w14:textId="4F3CAEB3" w:rsidR="00EF24E7" w:rsidRPr="003F6867" w:rsidRDefault="007B547C" w:rsidP="003F6867">
      <w:pPr>
        <w:pStyle w:val="Listaconvietas"/>
        <w:jc w:val="both"/>
        <w:rPr>
          <w:sz w:val="22"/>
        </w:rPr>
      </w:pPr>
      <w:r w:rsidRPr="003F6867">
        <w:rPr>
          <w:sz w:val="22"/>
        </w:rPr>
        <w:t xml:space="preserve">Minimizar el intervalo </w:t>
      </w:r>
      <w:r w:rsidR="003C112E" w:rsidRPr="003F6867">
        <w:rPr>
          <w:sz w:val="22"/>
        </w:rPr>
        <w:t>apneíc</w:t>
      </w:r>
      <w:r w:rsidR="003C112E">
        <w:rPr>
          <w:sz w:val="22"/>
        </w:rPr>
        <w:t>o</w:t>
      </w:r>
      <w:r w:rsidRPr="003F6867">
        <w:rPr>
          <w:sz w:val="22"/>
        </w:rPr>
        <w:t xml:space="preserve"> y considerar una técnica que conserve ventilación espontánea.</w:t>
      </w:r>
    </w:p>
    <w:p w14:paraId="780E1E4F" w14:textId="77777777" w:rsidR="00EF24E7" w:rsidRPr="003F6867" w:rsidRDefault="007B547C" w:rsidP="003F6867">
      <w:pPr>
        <w:pStyle w:val="Listaconvietas"/>
        <w:jc w:val="both"/>
        <w:rPr>
          <w:sz w:val="22"/>
        </w:rPr>
      </w:pPr>
      <w:r w:rsidRPr="003F6867">
        <w:rPr>
          <w:sz w:val="22"/>
        </w:rPr>
        <w:t>No reducir la ventilación minuto durante la preoxigenación.</w:t>
      </w:r>
    </w:p>
    <w:p w14:paraId="50ADB02A" w14:textId="77777777" w:rsidR="00EF24E7" w:rsidRPr="003F6867" w:rsidRDefault="007B547C" w:rsidP="003F6867">
      <w:pPr>
        <w:pStyle w:val="Listaconvietas"/>
        <w:jc w:val="both"/>
        <w:rPr>
          <w:sz w:val="22"/>
        </w:rPr>
      </w:pPr>
      <w:r w:rsidRPr="003F6867">
        <w:rPr>
          <w:sz w:val="22"/>
        </w:rPr>
        <w:t>Preparar el ventilador antes de inducir para aproximar la ventilación minuto previa.</w:t>
      </w:r>
    </w:p>
    <w:p w14:paraId="324C11A7" w14:textId="77777777" w:rsidR="00EF24E7" w:rsidRPr="003F6867" w:rsidRDefault="007B547C" w:rsidP="003F6867">
      <w:pPr>
        <w:pStyle w:val="Listaconvietas"/>
        <w:jc w:val="both"/>
        <w:rPr>
          <w:sz w:val="22"/>
        </w:rPr>
      </w:pPr>
      <w:r w:rsidRPr="003F6867">
        <w:rPr>
          <w:sz w:val="22"/>
        </w:rPr>
        <w:t>Obtener gasometría temprana y tratar la causa de la acidosis.</w:t>
      </w:r>
    </w:p>
    <w:p w14:paraId="2B4DF7B4" w14:textId="77777777" w:rsidR="00EF24E7" w:rsidRPr="003F6867" w:rsidRDefault="007B547C" w:rsidP="003F6867">
      <w:pPr>
        <w:pStyle w:val="Listaconvietas"/>
        <w:jc w:val="both"/>
        <w:rPr>
          <w:sz w:val="22"/>
        </w:rPr>
      </w:pPr>
      <w:r w:rsidRPr="003F6867">
        <w:rPr>
          <w:sz w:val="22"/>
        </w:rPr>
        <w:t>Evitar sedación gradual que produzca hipoventilación prolongada sin control de la vía aérea.</w:t>
      </w:r>
    </w:p>
    <w:p w14:paraId="69248B88" w14:textId="77777777" w:rsidR="00EF24E7" w:rsidRPr="003F6867" w:rsidRDefault="007B547C" w:rsidP="003F6867">
      <w:pPr>
        <w:pStyle w:val="Ttulo1"/>
        <w:jc w:val="both"/>
        <w:rPr>
          <w:sz w:val="22"/>
          <w:szCs w:val="22"/>
        </w:rPr>
      </w:pPr>
      <w:r w:rsidRPr="003F6867">
        <w:rPr>
          <w:sz w:val="22"/>
          <w:szCs w:val="22"/>
        </w:rPr>
        <w:t>8. Equipo y preparación del lugar</w:t>
      </w:r>
    </w:p>
    <w:p w14:paraId="3A09C3C3" w14:textId="77777777" w:rsidR="00EF24E7" w:rsidRPr="003F6867" w:rsidRDefault="007B547C" w:rsidP="003F6867">
      <w:pPr>
        <w:pStyle w:val="Ttulo2"/>
        <w:jc w:val="both"/>
        <w:rPr>
          <w:sz w:val="22"/>
          <w:szCs w:val="22"/>
        </w:rPr>
      </w:pPr>
      <w:r w:rsidRPr="003F6867">
        <w:rPr>
          <w:sz w:val="22"/>
          <w:szCs w:val="22"/>
        </w:rPr>
        <w:t>8.1 Plan A: intubación</w:t>
      </w:r>
    </w:p>
    <w:p w14:paraId="23A7E423" w14:textId="77777777" w:rsidR="00EF24E7" w:rsidRPr="003F6867" w:rsidRDefault="007B547C" w:rsidP="003F6867">
      <w:pPr>
        <w:pStyle w:val="Listaconvietas"/>
        <w:jc w:val="both"/>
        <w:rPr>
          <w:sz w:val="22"/>
        </w:rPr>
      </w:pPr>
      <w:r w:rsidRPr="003F6867">
        <w:rPr>
          <w:sz w:val="22"/>
        </w:rPr>
        <w:t>Videolaringoscopio encendido, batería y pantalla comprobadas.</w:t>
      </w:r>
    </w:p>
    <w:p w14:paraId="7AE7D373" w14:textId="77777777" w:rsidR="00EF24E7" w:rsidRPr="003F6867" w:rsidRDefault="007B547C" w:rsidP="003F6867">
      <w:pPr>
        <w:pStyle w:val="Listaconvietas"/>
        <w:jc w:val="both"/>
        <w:rPr>
          <w:sz w:val="22"/>
        </w:rPr>
      </w:pPr>
      <w:r w:rsidRPr="003F6867">
        <w:rPr>
          <w:sz w:val="22"/>
        </w:rPr>
        <w:t>Pala apropiada y alternativa disponible.</w:t>
      </w:r>
    </w:p>
    <w:p w14:paraId="2AA7E095" w14:textId="77777777" w:rsidR="00EF24E7" w:rsidRPr="003F6867" w:rsidRDefault="007B547C" w:rsidP="003F6867">
      <w:pPr>
        <w:pStyle w:val="Listaconvietas"/>
        <w:jc w:val="both"/>
        <w:rPr>
          <w:sz w:val="22"/>
        </w:rPr>
      </w:pPr>
      <w:r w:rsidRPr="003F6867">
        <w:rPr>
          <w:sz w:val="22"/>
        </w:rPr>
        <w:lastRenderedPageBreak/>
        <w:t>Tubo principal y uno de menor diámetro; cuff probado.</w:t>
      </w:r>
    </w:p>
    <w:p w14:paraId="055F8D13" w14:textId="77777777" w:rsidR="00EF24E7" w:rsidRPr="003F6867" w:rsidRDefault="007B547C" w:rsidP="003F6867">
      <w:pPr>
        <w:pStyle w:val="Listaconvietas"/>
        <w:jc w:val="both"/>
        <w:rPr>
          <w:sz w:val="22"/>
        </w:rPr>
      </w:pPr>
      <w:r w:rsidRPr="003F6867">
        <w:rPr>
          <w:sz w:val="22"/>
        </w:rPr>
        <w:t>Estilete acorde con la geometría de la pala y bougie disponible.</w:t>
      </w:r>
    </w:p>
    <w:p w14:paraId="3DB3B651" w14:textId="77777777" w:rsidR="00EF24E7" w:rsidRPr="003F6867" w:rsidRDefault="007B547C" w:rsidP="003F6867">
      <w:pPr>
        <w:pStyle w:val="Listaconvietas"/>
        <w:jc w:val="both"/>
        <w:rPr>
          <w:sz w:val="22"/>
        </w:rPr>
      </w:pPr>
      <w:r w:rsidRPr="003F6867">
        <w:rPr>
          <w:sz w:val="22"/>
        </w:rPr>
        <w:t>Lubricante, jeringa, fijador y manómetro de cuff.</w:t>
      </w:r>
    </w:p>
    <w:p w14:paraId="326625E8" w14:textId="77777777" w:rsidR="00EF24E7" w:rsidRPr="003F6867" w:rsidRDefault="007B547C" w:rsidP="003F6867">
      <w:pPr>
        <w:pStyle w:val="Listaconvietas"/>
        <w:jc w:val="both"/>
        <w:rPr>
          <w:sz w:val="22"/>
        </w:rPr>
      </w:pPr>
      <w:r w:rsidRPr="003F6867">
        <w:rPr>
          <w:sz w:val="22"/>
        </w:rPr>
        <w:t>Capnografía lista para conectar inmediatamente.</w:t>
      </w:r>
    </w:p>
    <w:p w14:paraId="13C8FF04" w14:textId="77777777" w:rsidR="00EF24E7" w:rsidRPr="003F6867" w:rsidRDefault="007B547C" w:rsidP="003F6867">
      <w:pPr>
        <w:pStyle w:val="Ttulo2"/>
        <w:jc w:val="both"/>
        <w:rPr>
          <w:sz w:val="22"/>
          <w:szCs w:val="22"/>
        </w:rPr>
      </w:pPr>
      <w:r w:rsidRPr="003F6867">
        <w:rPr>
          <w:sz w:val="22"/>
          <w:szCs w:val="22"/>
        </w:rPr>
        <w:t>8.2 Oxigenación y rescate</w:t>
      </w:r>
    </w:p>
    <w:p w14:paraId="20EBE5BE" w14:textId="77777777" w:rsidR="00EF24E7" w:rsidRPr="003F6867" w:rsidRDefault="007B547C" w:rsidP="003F6867">
      <w:pPr>
        <w:pStyle w:val="Listaconvietas"/>
        <w:jc w:val="both"/>
        <w:rPr>
          <w:sz w:val="22"/>
        </w:rPr>
      </w:pPr>
      <w:r w:rsidRPr="003F6867">
        <w:rPr>
          <w:sz w:val="22"/>
        </w:rPr>
        <w:t>Bolsa autoinflable con reservorio, mascarillas y válvula PEEP.</w:t>
      </w:r>
    </w:p>
    <w:p w14:paraId="14D960B9" w14:textId="77777777" w:rsidR="00EF24E7" w:rsidRPr="003F6867" w:rsidRDefault="007B547C" w:rsidP="003F6867">
      <w:pPr>
        <w:pStyle w:val="Listaconvietas"/>
        <w:jc w:val="both"/>
        <w:rPr>
          <w:sz w:val="22"/>
        </w:rPr>
      </w:pPr>
      <w:r w:rsidRPr="003F6867">
        <w:rPr>
          <w:sz w:val="22"/>
        </w:rPr>
        <w:t>Cánulas oro/nasofaríngeas cuando sean apropiadas.</w:t>
      </w:r>
    </w:p>
    <w:p w14:paraId="7260639C" w14:textId="77777777" w:rsidR="00EF24E7" w:rsidRPr="003F6867" w:rsidRDefault="007B547C" w:rsidP="003F6867">
      <w:pPr>
        <w:pStyle w:val="Listaconvietas"/>
        <w:jc w:val="both"/>
        <w:rPr>
          <w:sz w:val="22"/>
        </w:rPr>
      </w:pPr>
      <w:r w:rsidRPr="003F6867">
        <w:rPr>
          <w:sz w:val="22"/>
        </w:rPr>
        <w:t>Dispositivo supraglótico de segunda generación, tamaño correcto y lubricado.</w:t>
      </w:r>
    </w:p>
    <w:p w14:paraId="76DA3FAB" w14:textId="77777777" w:rsidR="00EF24E7" w:rsidRPr="003F6867" w:rsidRDefault="007B547C" w:rsidP="003F6867">
      <w:pPr>
        <w:pStyle w:val="Listaconvietas"/>
        <w:jc w:val="both"/>
        <w:rPr>
          <w:sz w:val="22"/>
        </w:rPr>
      </w:pPr>
      <w:r w:rsidRPr="003F6867">
        <w:rPr>
          <w:sz w:val="22"/>
        </w:rPr>
        <w:t>Circuito de NIV/HFNO disponible según escenario.</w:t>
      </w:r>
    </w:p>
    <w:p w14:paraId="2DC987D2" w14:textId="77777777" w:rsidR="00EF24E7" w:rsidRPr="003F6867" w:rsidRDefault="007B547C" w:rsidP="003F6867">
      <w:pPr>
        <w:pStyle w:val="Listaconvietas"/>
        <w:jc w:val="both"/>
        <w:rPr>
          <w:sz w:val="22"/>
        </w:rPr>
      </w:pPr>
      <w:r w:rsidRPr="003F6867">
        <w:rPr>
          <w:sz w:val="22"/>
        </w:rPr>
        <w:t>Ventilador probado, circuito conectado, alarmas y humidificación preparadas.</w:t>
      </w:r>
    </w:p>
    <w:p w14:paraId="276C5124" w14:textId="77777777" w:rsidR="00EF24E7" w:rsidRPr="003F6867" w:rsidRDefault="007B547C" w:rsidP="003F6867">
      <w:pPr>
        <w:pStyle w:val="Ttulo2"/>
        <w:jc w:val="both"/>
        <w:rPr>
          <w:sz w:val="22"/>
          <w:szCs w:val="22"/>
        </w:rPr>
      </w:pPr>
      <w:r w:rsidRPr="003F6867">
        <w:rPr>
          <w:sz w:val="22"/>
          <w:szCs w:val="22"/>
        </w:rPr>
        <w:t>8.3 Succión</w:t>
      </w:r>
    </w:p>
    <w:p w14:paraId="0171A15B" w14:textId="77777777" w:rsidR="00EF24E7" w:rsidRPr="003F6867" w:rsidRDefault="007B547C" w:rsidP="003F6867">
      <w:pPr>
        <w:pStyle w:val="Listaconvietas"/>
        <w:jc w:val="both"/>
        <w:rPr>
          <w:sz w:val="22"/>
        </w:rPr>
      </w:pPr>
      <w:r w:rsidRPr="003F6867">
        <w:rPr>
          <w:sz w:val="22"/>
        </w:rPr>
        <w:t>Aspirador encendido y presión verificada.</w:t>
      </w:r>
    </w:p>
    <w:p w14:paraId="7F47DA46" w14:textId="77777777" w:rsidR="00EF24E7" w:rsidRPr="003F6867" w:rsidRDefault="007B547C" w:rsidP="003F6867">
      <w:pPr>
        <w:pStyle w:val="Listaconvietas"/>
        <w:jc w:val="both"/>
        <w:rPr>
          <w:sz w:val="22"/>
        </w:rPr>
      </w:pPr>
      <w:r w:rsidRPr="003F6867">
        <w:rPr>
          <w:sz w:val="22"/>
        </w:rPr>
        <w:t>Yankauer rígido y catéter flexible.</w:t>
      </w:r>
    </w:p>
    <w:p w14:paraId="028DB4CF" w14:textId="77777777" w:rsidR="00EF24E7" w:rsidRPr="003F6867" w:rsidRDefault="007B547C" w:rsidP="003F6867">
      <w:pPr>
        <w:pStyle w:val="Listaconvietas"/>
        <w:jc w:val="both"/>
        <w:rPr>
          <w:sz w:val="22"/>
        </w:rPr>
      </w:pPr>
      <w:r w:rsidRPr="003F6867">
        <w:rPr>
          <w:sz w:val="22"/>
        </w:rPr>
        <w:t>Segundo sistema de aspiración en sangre o vómito abundante.</w:t>
      </w:r>
    </w:p>
    <w:p w14:paraId="115E0E24" w14:textId="77777777" w:rsidR="00EF24E7" w:rsidRPr="003F6867" w:rsidRDefault="007B547C" w:rsidP="003F6867">
      <w:pPr>
        <w:pStyle w:val="Listaconvietas"/>
        <w:jc w:val="both"/>
        <w:rPr>
          <w:sz w:val="22"/>
        </w:rPr>
      </w:pPr>
      <w:r w:rsidRPr="003F6867">
        <w:rPr>
          <w:sz w:val="22"/>
        </w:rPr>
        <w:t>Técnica SALAD practicada por el equipo: succión continua, limpieza del campo y del lente, y control del contenido durante la laringoscopia.</w:t>
      </w:r>
    </w:p>
    <w:p w14:paraId="6051439C" w14:textId="77777777" w:rsidR="00EF24E7" w:rsidRPr="003F6867" w:rsidRDefault="007B547C" w:rsidP="003F6867">
      <w:pPr>
        <w:pStyle w:val="Ttulo2"/>
        <w:jc w:val="both"/>
        <w:rPr>
          <w:sz w:val="22"/>
          <w:szCs w:val="22"/>
        </w:rPr>
      </w:pPr>
      <w:r w:rsidRPr="003F6867">
        <w:rPr>
          <w:sz w:val="22"/>
          <w:szCs w:val="22"/>
        </w:rPr>
        <w:t>8.4 Acceso frontal de emergencia</w:t>
      </w:r>
    </w:p>
    <w:p w14:paraId="289BA1EC" w14:textId="77777777" w:rsidR="00EF24E7" w:rsidRPr="003F6867" w:rsidRDefault="007B547C" w:rsidP="003F6867">
      <w:pPr>
        <w:pStyle w:val="Listaconvietas"/>
        <w:jc w:val="both"/>
        <w:rPr>
          <w:sz w:val="22"/>
        </w:rPr>
      </w:pPr>
      <w:r w:rsidRPr="003F6867">
        <w:rPr>
          <w:sz w:val="22"/>
        </w:rPr>
        <w:t>Kit FONA físicamente disponible en la habitación.</w:t>
      </w:r>
    </w:p>
    <w:p w14:paraId="759FA3F0" w14:textId="77777777" w:rsidR="00EF24E7" w:rsidRPr="003F6867" w:rsidRDefault="007B547C" w:rsidP="003F6867">
      <w:pPr>
        <w:pStyle w:val="Listaconvietas"/>
        <w:jc w:val="both"/>
        <w:rPr>
          <w:sz w:val="22"/>
        </w:rPr>
      </w:pPr>
      <w:r w:rsidRPr="003F6867">
        <w:rPr>
          <w:sz w:val="22"/>
        </w:rPr>
        <w:t>Membrana cricotiroidea identificada antes de inducir en anatomía difícil; marcar o usar ultrasonido si existe tiempo.</w:t>
      </w:r>
    </w:p>
    <w:p w14:paraId="086119CA" w14:textId="77777777" w:rsidR="00EF24E7" w:rsidRPr="003F6867" w:rsidRDefault="007B547C" w:rsidP="003F6867">
      <w:pPr>
        <w:pStyle w:val="Listaconvietas"/>
        <w:jc w:val="both"/>
        <w:rPr>
          <w:sz w:val="22"/>
        </w:rPr>
      </w:pPr>
      <w:r w:rsidRPr="003F6867">
        <w:rPr>
          <w:sz w:val="22"/>
        </w:rPr>
        <w:t>Técnica institucional estandarizada y entrenamiento periódico.</w:t>
      </w:r>
    </w:p>
    <w:p w14:paraId="10270791" w14:textId="77777777" w:rsidR="00EF24E7" w:rsidRPr="003F6867" w:rsidRDefault="007B547C" w:rsidP="003F6867">
      <w:pPr>
        <w:pStyle w:val="Listaconvietas"/>
        <w:jc w:val="both"/>
        <w:rPr>
          <w:sz w:val="22"/>
        </w:rPr>
      </w:pPr>
      <w:r w:rsidRPr="003F6867">
        <w:rPr>
          <w:sz w:val="22"/>
        </w:rPr>
        <w:t>No depender de un equipo almacenado fuera del área o de personal no convocado.</w:t>
      </w:r>
    </w:p>
    <w:p w14:paraId="445A0D75" w14:textId="77777777" w:rsidR="00EF24E7" w:rsidRPr="003F6867" w:rsidRDefault="007B547C" w:rsidP="003F6867">
      <w:pPr>
        <w:pStyle w:val="Ttulo1"/>
        <w:jc w:val="both"/>
        <w:rPr>
          <w:sz w:val="22"/>
          <w:szCs w:val="22"/>
        </w:rPr>
      </w:pPr>
      <w:r w:rsidRPr="003F6867">
        <w:rPr>
          <w:sz w:val="22"/>
          <w:szCs w:val="22"/>
        </w:rPr>
        <w:t>9. Farmacología</w:t>
      </w:r>
    </w:p>
    <w:tbl>
      <w:tblPr>
        <w:tblW w:w="0" w:type="auto"/>
        <w:jc w:val="center"/>
        <w:tblLayout w:type="fixed"/>
        <w:tblLook w:val="04A0" w:firstRow="1" w:lastRow="0" w:firstColumn="1" w:lastColumn="0" w:noHBand="0" w:noVBand="1"/>
      </w:tblPr>
      <w:tblGrid>
        <w:gridCol w:w="9752"/>
      </w:tblGrid>
      <w:tr w:rsidR="00EF24E7" w:rsidRPr="003F6867" w14:paraId="510E0FDD" w14:textId="77777777">
        <w:trPr>
          <w:jc w:val="center"/>
        </w:trPr>
        <w:tc>
          <w:tcPr>
            <w:tcW w:w="9752" w:type="dxa"/>
            <w:shd w:val="clear" w:color="auto" w:fill="F1F7FA"/>
            <w:tcMar>
              <w:top w:w="120" w:type="dxa"/>
              <w:left w:w="150" w:type="dxa"/>
              <w:bottom w:w="120" w:type="dxa"/>
              <w:right w:w="150" w:type="dxa"/>
            </w:tcMar>
          </w:tcPr>
          <w:p w14:paraId="4AECA443" w14:textId="73668583" w:rsidR="003F6867" w:rsidRDefault="007B547C" w:rsidP="003F6867">
            <w:pPr>
              <w:jc w:val="both"/>
              <w:rPr>
                <w:sz w:val="22"/>
              </w:rPr>
            </w:pPr>
            <w:r w:rsidRPr="003F6867">
              <w:rPr>
                <w:b/>
                <w:color w:val="137B80"/>
                <w:sz w:val="22"/>
              </w:rPr>
              <w:t>Advertencia de dosificación</w:t>
            </w:r>
          </w:p>
          <w:p w14:paraId="4DC31BCB" w14:textId="5BDD1146" w:rsidR="00EF24E7" w:rsidRPr="003F6867" w:rsidRDefault="007B547C" w:rsidP="003F6867">
            <w:pPr>
              <w:jc w:val="both"/>
              <w:rPr>
                <w:sz w:val="22"/>
              </w:rPr>
            </w:pPr>
            <w:r w:rsidRPr="003F6867">
              <w:rPr>
                <w:sz w:val="22"/>
              </w:rPr>
              <w:t>Las dosis siguientes son orientativas. Ajustar a edad, fragilidad, shock, obesidad, función cardiaca y protocolo institucional. Verificar peso de dosificación y concentraciones antes de administrar.</w:t>
            </w:r>
          </w:p>
        </w:tc>
      </w:tr>
    </w:tbl>
    <w:p w14:paraId="23837850" w14:textId="77777777" w:rsidR="00EF24E7" w:rsidRPr="003F6867" w:rsidRDefault="00EF24E7" w:rsidP="003F6867">
      <w:pPr>
        <w:jc w:val="both"/>
        <w:rPr>
          <w:sz w:val="22"/>
        </w:rPr>
      </w:pPr>
    </w:p>
    <w:p w14:paraId="05AB658A" w14:textId="77777777" w:rsidR="00EF24E7" w:rsidRPr="003F6867" w:rsidRDefault="007B547C" w:rsidP="003F6867">
      <w:pPr>
        <w:pStyle w:val="Ttulo2"/>
        <w:jc w:val="both"/>
        <w:rPr>
          <w:sz w:val="22"/>
          <w:szCs w:val="22"/>
        </w:rPr>
      </w:pPr>
      <w:r w:rsidRPr="003F6867">
        <w:rPr>
          <w:sz w:val="22"/>
          <w:szCs w:val="22"/>
        </w:rPr>
        <w:t>9.1 Inductores</w:t>
      </w:r>
    </w:p>
    <w:tbl>
      <w:tblPr>
        <w:tblStyle w:val="Tablaconcuadrcula"/>
        <w:tblW w:w="0" w:type="auto"/>
        <w:jc w:val="center"/>
        <w:tblLook w:val="04A0" w:firstRow="1" w:lastRow="0" w:firstColumn="1" w:lastColumn="0" w:noHBand="0" w:noVBand="1"/>
      </w:tblPr>
      <w:tblGrid>
        <w:gridCol w:w="1440"/>
        <w:gridCol w:w="1872"/>
        <w:gridCol w:w="3096"/>
        <w:gridCol w:w="3384"/>
      </w:tblGrid>
      <w:tr w:rsidR="00EF24E7" w:rsidRPr="003F6867" w14:paraId="3096998F" w14:textId="77777777">
        <w:trPr>
          <w:tblHeader/>
          <w:jc w:val="center"/>
        </w:trPr>
        <w:tc>
          <w:tcPr>
            <w:tcW w:w="1440" w:type="dxa"/>
            <w:shd w:val="clear" w:color="auto" w:fill="0B2D5C"/>
            <w:tcMar>
              <w:top w:w="80" w:type="dxa"/>
              <w:left w:w="100" w:type="dxa"/>
              <w:bottom w:w="80" w:type="dxa"/>
              <w:right w:w="100" w:type="dxa"/>
            </w:tcMar>
            <w:vAlign w:val="center"/>
          </w:tcPr>
          <w:p w14:paraId="1B6315C2" w14:textId="77777777" w:rsidR="00EF24E7" w:rsidRPr="003F6867" w:rsidRDefault="007B547C" w:rsidP="003F6867">
            <w:pPr>
              <w:jc w:val="both"/>
              <w:rPr>
                <w:sz w:val="22"/>
              </w:rPr>
            </w:pPr>
            <w:r w:rsidRPr="003F6867">
              <w:rPr>
                <w:b/>
                <w:color w:val="FFFFFF"/>
                <w:sz w:val="22"/>
              </w:rPr>
              <w:t>Fármaco</w:t>
            </w:r>
          </w:p>
        </w:tc>
        <w:tc>
          <w:tcPr>
            <w:tcW w:w="1872" w:type="dxa"/>
            <w:shd w:val="clear" w:color="auto" w:fill="0B2D5C"/>
            <w:tcMar>
              <w:top w:w="80" w:type="dxa"/>
              <w:left w:w="100" w:type="dxa"/>
              <w:bottom w:w="80" w:type="dxa"/>
              <w:right w:w="100" w:type="dxa"/>
            </w:tcMar>
            <w:vAlign w:val="center"/>
          </w:tcPr>
          <w:p w14:paraId="434676EA" w14:textId="77777777" w:rsidR="00EF24E7" w:rsidRPr="003F6867" w:rsidRDefault="007B547C" w:rsidP="003F6867">
            <w:pPr>
              <w:jc w:val="both"/>
              <w:rPr>
                <w:sz w:val="22"/>
              </w:rPr>
            </w:pPr>
            <w:r w:rsidRPr="003F6867">
              <w:rPr>
                <w:b/>
                <w:color w:val="FFFFFF"/>
                <w:sz w:val="22"/>
              </w:rPr>
              <w:t>Dosis IV orientativa</w:t>
            </w:r>
          </w:p>
        </w:tc>
        <w:tc>
          <w:tcPr>
            <w:tcW w:w="3096" w:type="dxa"/>
            <w:shd w:val="clear" w:color="auto" w:fill="0B2D5C"/>
            <w:tcMar>
              <w:top w:w="80" w:type="dxa"/>
              <w:left w:w="100" w:type="dxa"/>
              <w:bottom w:w="80" w:type="dxa"/>
              <w:right w:w="100" w:type="dxa"/>
            </w:tcMar>
            <w:vAlign w:val="center"/>
          </w:tcPr>
          <w:p w14:paraId="014CB4C5" w14:textId="77777777" w:rsidR="00EF24E7" w:rsidRPr="003F6867" w:rsidRDefault="007B547C" w:rsidP="003F6867">
            <w:pPr>
              <w:jc w:val="both"/>
              <w:rPr>
                <w:sz w:val="22"/>
              </w:rPr>
            </w:pPr>
            <w:r w:rsidRPr="003F6867">
              <w:rPr>
                <w:b/>
                <w:color w:val="FFFFFF"/>
                <w:sz w:val="22"/>
              </w:rPr>
              <w:t>Ventajas</w:t>
            </w:r>
          </w:p>
        </w:tc>
        <w:tc>
          <w:tcPr>
            <w:tcW w:w="3384" w:type="dxa"/>
            <w:shd w:val="clear" w:color="auto" w:fill="0B2D5C"/>
            <w:tcMar>
              <w:top w:w="80" w:type="dxa"/>
              <w:left w:w="100" w:type="dxa"/>
              <w:bottom w:w="80" w:type="dxa"/>
              <w:right w:w="100" w:type="dxa"/>
            </w:tcMar>
            <w:vAlign w:val="center"/>
          </w:tcPr>
          <w:p w14:paraId="76BFA129" w14:textId="77777777" w:rsidR="00EF24E7" w:rsidRPr="003F6867" w:rsidRDefault="007B547C" w:rsidP="003F6867">
            <w:pPr>
              <w:jc w:val="both"/>
              <w:rPr>
                <w:sz w:val="22"/>
              </w:rPr>
            </w:pPr>
            <w:r w:rsidRPr="003F6867">
              <w:rPr>
                <w:b/>
                <w:color w:val="FFFFFF"/>
                <w:sz w:val="22"/>
              </w:rPr>
              <w:t>Precauciones</w:t>
            </w:r>
          </w:p>
        </w:tc>
      </w:tr>
      <w:tr w:rsidR="00EF24E7" w:rsidRPr="003F6867" w14:paraId="43B0FD02" w14:textId="77777777">
        <w:trPr>
          <w:jc w:val="center"/>
        </w:trPr>
        <w:tc>
          <w:tcPr>
            <w:tcW w:w="1440" w:type="dxa"/>
            <w:tcMar>
              <w:top w:w="80" w:type="dxa"/>
              <w:left w:w="100" w:type="dxa"/>
              <w:bottom w:w="80" w:type="dxa"/>
              <w:right w:w="100" w:type="dxa"/>
            </w:tcMar>
            <w:vAlign w:val="center"/>
          </w:tcPr>
          <w:p w14:paraId="1C8DC51D" w14:textId="77777777" w:rsidR="00EF24E7" w:rsidRPr="003F6867" w:rsidRDefault="007B547C" w:rsidP="003F6867">
            <w:pPr>
              <w:jc w:val="both"/>
              <w:rPr>
                <w:sz w:val="22"/>
              </w:rPr>
            </w:pPr>
            <w:r w:rsidRPr="003F6867">
              <w:rPr>
                <w:sz w:val="22"/>
              </w:rPr>
              <w:t>Etomidato</w:t>
            </w:r>
          </w:p>
        </w:tc>
        <w:tc>
          <w:tcPr>
            <w:tcW w:w="1872" w:type="dxa"/>
            <w:tcMar>
              <w:top w:w="80" w:type="dxa"/>
              <w:left w:w="100" w:type="dxa"/>
              <w:bottom w:w="80" w:type="dxa"/>
              <w:right w:w="100" w:type="dxa"/>
            </w:tcMar>
            <w:vAlign w:val="center"/>
          </w:tcPr>
          <w:p w14:paraId="05CFABED" w14:textId="77777777" w:rsidR="00EF24E7" w:rsidRPr="003F6867" w:rsidRDefault="007B547C" w:rsidP="001B13C0">
            <w:pPr>
              <w:rPr>
                <w:sz w:val="22"/>
              </w:rPr>
            </w:pPr>
            <w:r w:rsidRPr="003F6867">
              <w:rPr>
                <w:sz w:val="22"/>
              </w:rPr>
              <w:t>0.2–0.3 mg/kg; shock 0.1–0.2</w:t>
            </w:r>
          </w:p>
        </w:tc>
        <w:tc>
          <w:tcPr>
            <w:tcW w:w="3096" w:type="dxa"/>
            <w:tcMar>
              <w:top w:w="80" w:type="dxa"/>
              <w:left w:w="100" w:type="dxa"/>
              <w:bottom w:w="80" w:type="dxa"/>
              <w:right w:w="100" w:type="dxa"/>
            </w:tcMar>
            <w:vAlign w:val="center"/>
          </w:tcPr>
          <w:p w14:paraId="0B035408" w14:textId="77777777" w:rsidR="00EF24E7" w:rsidRPr="003F6867" w:rsidRDefault="007B547C" w:rsidP="003F6867">
            <w:pPr>
              <w:jc w:val="both"/>
              <w:rPr>
                <w:sz w:val="22"/>
              </w:rPr>
            </w:pPr>
            <w:r w:rsidRPr="003F6867">
              <w:rPr>
                <w:sz w:val="22"/>
              </w:rPr>
              <w:t>Inicio rápido y tolerancia hemodinámica relativa.</w:t>
            </w:r>
          </w:p>
        </w:tc>
        <w:tc>
          <w:tcPr>
            <w:tcW w:w="3384" w:type="dxa"/>
            <w:tcMar>
              <w:top w:w="80" w:type="dxa"/>
              <w:left w:w="100" w:type="dxa"/>
              <w:bottom w:w="80" w:type="dxa"/>
              <w:right w:w="100" w:type="dxa"/>
            </w:tcMar>
            <w:vAlign w:val="center"/>
          </w:tcPr>
          <w:p w14:paraId="19BB5B79" w14:textId="77777777" w:rsidR="00EF24E7" w:rsidRPr="003F6867" w:rsidRDefault="007B547C" w:rsidP="003F6867">
            <w:pPr>
              <w:jc w:val="both"/>
              <w:rPr>
                <w:sz w:val="22"/>
              </w:rPr>
            </w:pPr>
            <w:r w:rsidRPr="003F6867">
              <w:rPr>
                <w:sz w:val="22"/>
              </w:rPr>
              <w:t>Mioclonías y supresión adrenal transitoria; no dar corticoide sólo por una dosis.</w:t>
            </w:r>
          </w:p>
        </w:tc>
      </w:tr>
      <w:tr w:rsidR="00EF24E7" w:rsidRPr="003F6867" w14:paraId="13A1F6D8" w14:textId="77777777">
        <w:trPr>
          <w:jc w:val="center"/>
        </w:trPr>
        <w:tc>
          <w:tcPr>
            <w:tcW w:w="1440" w:type="dxa"/>
            <w:shd w:val="clear" w:color="auto" w:fill="F3F7FA"/>
            <w:tcMar>
              <w:top w:w="80" w:type="dxa"/>
              <w:left w:w="100" w:type="dxa"/>
              <w:bottom w:w="80" w:type="dxa"/>
              <w:right w:w="100" w:type="dxa"/>
            </w:tcMar>
            <w:vAlign w:val="center"/>
          </w:tcPr>
          <w:p w14:paraId="77E71D93" w14:textId="77777777" w:rsidR="00EF24E7" w:rsidRPr="003F6867" w:rsidRDefault="007B547C" w:rsidP="003F6867">
            <w:pPr>
              <w:jc w:val="both"/>
              <w:rPr>
                <w:sz w:val="22"/>
              </w:rPr>
            </w:pPr>
            <w:r w:rsidRPr="003F6867">
              <w:rPr>
                <w:sz w:val="22"/>
              </w:rPr>
              <w:t>Ketamina</w:t>
            </w:r>
          </w:p>
        </w:tc>
        <w:tc>
          <w:tcPr>
            <w:tcW w:w="1872" w:type="dxa"/>
            <w:shd w:val="clear" w:color="auto" w:fill="F3F7FA"/>
            <w:tcMar>
              <w:top w:w="80" w:type="dxa"/>
              <w:left w:w="100" w:type="dxa"/>
              <w:bottom w:w="80" w:type="dxa"/>
              <w:right w:w="100" w:type="dxa"/>
            </w:tcMar>
            <w:vAlign w:val="center"/>
          </w:tcPr>
          <w:p w14:paraId="78668729" w14:textId="77777777" w:rsidR="00EF24E7" w:rsidRPr="003F6867" w:rsidRDefault="007B547C" w:rsidP="001B13C0">
            <w:pPr>
              <w:rPr>
                <w:sz w:val="22"/>
              </w:rPr>
            </w:pPr>
            <w:r w:rsidRPr="003F6867">
              <w:rPr>
                <w:sz w:val="22"/>
              </w:rPr>
              <w:t>1–2 mg/kg; shock 0.5–1</w:t>
            </w:r>
          </w:p>
        </w:tc>
        <w:tc>
          <w:tcPr>
            <w:tcW w:w="3096" w:type="dxa"/>
            <w:shd w:val="clear" w:color="auto" w:fill="F3F7FA"/>
            <w:tcMar>
              <w:top w:w="80" w:type="dxa"/>
              <w:left w:w="100" w:type="dxa"/>
              <w:bottom w:w="80" w:type="dxa"/>
              <w:right w:w="100" w:type="dxa"/>
            </w:tcMar>
            <w:vAlign w:val="center"/>
          </w:tcPr>
          <w:p w14:paraId="105C2C5B" w14:textId="77777777" w:rsidR="00EF24E7" w:rsidRPr="003F6867" w:rsidRDefault="007B547C" w:rsidP="003F6867">
            <w:pPr>
              <w:jc w:val="both"/>
              <w:rPr>
                <w:sz w:val="22"/>
              </w:rPr>
            </w:pPr>
            <w:r w:rsidRPr="003F6867">
              <w:rPr>
                <w:sz w:val="22"/>
              </w:rPr>
              <w:t>Broncodilatación, analgesia, frecuente preservación de presión.</w:t>
            </w:r>
          </w:p>
        </w:tc>
        <w:tc>
          <w:tcPr>
            <w:tcW w:w="3384" w:type="dxa"/>
            <w:shd w:val="clear" w:color="auto" w:fill="F3F7FA"/>
            <w:tcMar>
              <w:top w:w="80" w:type="dxa"/>
              <w:left w:w="100" w:type="dxa"/>
              <w:bottom w:w="80" w:type="dxa"/>
              <w:right w:w="100" w:type="dxa"/>
            </w:tcMar>
            <w:vAlign w:val="center"/>
          </w:tcPr>
          <w:p w14:paraId="3B1E474C" w14:textId="77777777" w:rsidR="00EF24E7" w:rsidRPr="003F6867" w:rsidRDefault="007B547C" w:rsidP="003F6867">
            <w:pPr>
              <w:jc w:val="both"/>
              <w:rPr>
                <w:sz w:val="22"/>
              </w:rPr>
            </w:pPr>
            <w:r w:rsidRPr="003F6867">
              <w:rPr>
                <w:sz w:val="22"/>
              </w:rPr>
              <w:t>Puede causar hipotensión en agotamiento catecolaminérgico; individualizar en isquemia o disección.</w:t>
            </w:r>
          </w:p>
        </w:tc>
      </w:tr>
      <w:tr w:rsidR="00EF24E7" w:rsidRPr="003F6867" w14:paraId="03DCD076" w14:textId="77777777">
        <w:trPr>
          <w:jc w:val="center"/>
        </w:trPr>
        <w:tc>
          <w:tcPr>
            <w:tcW w:w="1440" w:type="dxa"/>
            <w:tcMar>
              <w:top w:w="80" w:type="dxa"/>
              <w:left w:w="100" w:type="dxa"/>
              <w:bottom w:w="80" w:type="dxa"/>
              <w:right w:w="100" w:type="dxa"/>
            </w:tcMar>
            <w:vAlign w:val="center"/>
          </w:tcPr>
          <w:p w14:paraId="478773D7" w14:textId="77777777" w:rsidR="00EF24E7" w:rsidRPr="003F6867" w:rsidRDefault="007B547C" w:rsidP="003F6867">
            <w:pPr>
              <w:jc w:val="both"/>
              <w:rPr>
                <w:sz w:val="22"/>
              </w:rPr>
            </w:pPr>
            <w:r w:rsidRPr="003F6867">
              <w:rPr>
                <w:sz w:val="22"/>
              </w:rPr>
              <w:t>Propofol</w:t>
            </w:r>
          </w:p>
        </w:tc>
        <w:tc>
          <w:tcPr>
            <w:tcW w:w="1872" w:type="dxa"/>
            <w:tcMar>
              <w:top w:w="80" w:type="dxa"/>
              <w:left w:w="100" w:type="dxa"/>
              <w:bottom w:w="80" w:type="dxa"/>
              <w:right w:w="100" w:type="dxa"/>
            </w:tcMar>
            <w:vAlign w:val="center"/>
          </w:tcPr>
          <w:p w14:paraId="3273E1DD" w14:textId="77777777" w:rsidR="00EF24E7" w:rsidRPr="003F6867" w:rsidRDefault="007B547C" w:rsidP="001B13C0">
            <w:pPr>
              <w:rPr>
                <w:sz w:val="22"/>
              </w:rPr>
            </w:pPr>
            <w:r w:rsidRPr="003F6867">
              <w:rPr>
                <w:sz w:val="22"/>
              </w:rPr>
              <w:t xml:space="preserve">1–2 mg/kg; </w:t>
            </w:r>
            <w:r w:rsidRPr="003F6867">
              <w:rPr>
                <w:sz w:val="22"/>
              </w:rPr>
              <w:lastRenderedPageBreak/>
              <w:t>inestabilidad 0.25–0.75</w:t>
            </w:r>
          </w:p>
        </w:tc>
        <w:tc>
          <w:tcPr>
            <w:tcW w:w="3096" w:type="dxa"/>
            <w:tcMar>
              <w:top w:w="80" w:type="dxa"/>
              <w:left w:w="100" w:type="dxa"/>
              <w:bottom w:w="80" w:type="dxa"/>
              <w:right w:w="100" w:type="dxa"/>
            </w:tcMar>
            <w:vAlign w:val="center"/>
          </w:tcPr>
          <w:p w14:paraId="22AC9E33" w14:textId="77777777" w:rsidR="00EF24E7" w:rsidRPr="003F6867" w:rsidRDefault="007B547C" w:rsidP="003F6867">
            <w:pPr>
              <w:jc w:val="both"/>
              <w:rPr>
                <w:sz w:val="22"/>
              </w:rPr>
            </w:pPr>
            <w:r w:rsidRPr="003F6867">
              <w:rPr>
                <w:sz w:val="22"/>
              </w:rPr>
              <w:lastRenderedPageBreak/>
              <w:t>Inicio rápido y fácil titulación.</w:t>
            </w:r>
          </w:p>
        </w:tc>
        <w:tc>
          <w:tcPr>
            <w:tcW w:w="3384" w:type="dxa"/>
            <w:tcMar>
              <w:top w:w="80" w:type="dxa"/>
              <w:left w:w="100" w:type="dxa"/>
              <w:bottom w:w="80" w:type="dxa"/>
              <w:right w:w="100" w:type="dxa"/>
            </w:tcMar>
            <w:vAlign w:val="center"/>
          </w:tcPr>
          <w:p w14:paraId="533DC5DF" w14:textId="77777777" w:rsidR="00EF24E7" w:rsidRPr="003F6867" w:rsidRDefault="007B547C" w:rsidP="003F6867">
            <w:pPr>
              <w:jc w:val="both"/>
              <w:rPr>
                <w:sz w:val="22"/>
              </w:rPr>
            </w:pPr>
            <w:r w:rsidRPr="003F6867">
              <w:rPr>
                <w:sz w:val="22"/>
              </w:rPr>
              <w:t xml:space="preserve">Vasodilatación y depresión </w:t>
            </w:r>
            <w:r w:rsidRPr="003F6867">
              <w:rPr>
                <w:sz w:val="22"/>
              </w:rPr>
              <w:lastRenderedPageBreak/>
              <w:t>miocárdica; evitar dosis estándar en shock.</w:t>
            </w:r>
          </w:p>
        </w:tc>
      </w:tr>
      <w:tr w:rsidR="00EF24E7" w:rsidRPr="003F6867" w14:paraId="754336A2" w14:textId="77777777">
        <w:trPr>
          <w:jc w:val="center"/>
        </w:trPr>
        <w:tc>
          <w:tcPr>
            <w:tcW w:w="1440" w:type="dxa"/>
            <w:shd w:val="clear" w:color="auto" w:fill="F3F7FA"/>
            <w:tcMar>
              <w:top w:w="80" w:type="dxa"/>
              <w:left w:w="100" w:type="dxa"/>
              <w:bottom w:w="80" w:type="dxa"/>
              <w:right w:w="100" w:type="dxa"/>
            </w:tcMar>
            <w:vAlign w:val="center"/>
          </w:tcPr>
          <w:p w14:paraId="4935E72E" w14:textId="77777777" w:rsidR="00EF24E7" w:rsidRPr="003F6867" w:rsidRDefault="007B547C" w:rsidP="003F6867">
            <w:pPr>
              <w:jc w:val="both"/>
              <w:rPr>
                <w:sz w:val="22"/>
              </w:rPr>
            </w:pPr>
            <w:r w:rsidRPr="003F6867">
              <w:rPr>
                <w:sz w:val="22"/>
              </w:rPr>
              <w:lastRenderedPageBreak/>
              <w:t>Midazolam</w:t>
            </w:r>
          </w:p>
        </w:tc>
        <w:tc>
          <w:tcPr>
            <w:tcW w:w="1872" w:type="dxa"/>
            <w:shd w:val="clear" w:color="auto" w:fill="F3F7FA"/>
            <w:tcMar>
              <w:top w:w="80" w:type="dxa"/>
              <w:left w:w="100" w:type="dxa"/>
              <w:bottom w:w="80" w:type="dxa"/>
              <w:right w:w="100" w:type="dxa"/>
            </w:tcMar>
            <w:vAlign w:val="center"/>
          </w:tcPr>
          <w:p w14:paraId="33F29EE9" w14:textId="77777777" w:rsidR="00EF24E7" w:rsidRPr="003F6867" w:rsidRDefault="007B547C" w:rsidP="003F6867">
            <w:pPr>
              <w:jc w:val="both"/>
              <w:rPr>
                <w:sz w:val="22"/>
              </w:rPr>
            </w:pPr>
            <w:r w:rsidRPr="003F6867">
              <w:rPr>
                <w:sz w:val="22"/>
              </w:rPr>
              <w:t>0.05–0.1 mg/kg</w:t>
            </w:r>
          </w:p>
        </w:tc>
        <w:tc>
          <w:tcPr>
            <w:tcW w:w="3096" w:type="dxa"/>
            <w:shd w:val="clear" w:color="auto" w:fill="F3F7FA"/>
            <w:tcMar>
              <w:top w:w="80" w:type="dxa"/>
              <w:left w:w="100" w:type="dxa"/>
              <w:bottom w:w="80" w:type="dxa"/>
              <w:right w:w="100" w:type="dxa"/>
            </w:tcMar>
            <w:vAlign w:val="center"/>
          </w:tcPr>
          <w:p w14:paraId="7DC72A41" w14:textId="77777777" w:rsidR="00EF24E7" w:rsidRPr="003F6867" w:rsidRDefault="007B547C" w:rsidP="003F6867">
            <w:pPr>
              <w:jc w:val="both"/>
              <w:rPr>
                <w:sz w:val="22"/>
              </w:rPr>
            </w:pPr>
            <w:r w:rsidRPr="003F6867">
              <w:rPr>
                <w:sz w:val="22"/>
              </w:rPr>
              <w:t>Disponibilidad y amnesia.</w:t>
            </w:r>
          </w:p>
        </w:tc>
        <w:tc>
          <w:tcPr>
            <w:tcW w:w="3384" w:type="dxa"/>
            <w:shd w:val="clear" w:color="auto" w:fill="F3F7FA"/>
            <w:tcMar>
              <w:top w:w="80" w:type="dxa"/>
              <w:left w:w="100" w:type="dxa"/>
              <w:bottom w:w="80" w:type="dxa"/>
              <w:right w:w="100" w:type="dxa"/>
            </w:tcMar>
            <w:vAlign w:val="center"/>
          </w:tcPr>
          <w:p w14:paraId="5CAD091B" w14:textId="77777777" w:rsidR="00EF24E7" w:rsidRPr="003F6867" w:rsidRDefault="007B547C" w:rsidP="003F6867">
            <w:pPr>
              <w:jc w:val="both"/>
              <w:rPr>
                <w:sz w:val="22"/>
              </w:rPr>
            </w:pPr>
            <w:r w:rsidRPr="003F6867">
              <w:rPr>
                <w:sz w:val="22"/>
              </w:rPr>
              <w:t>Inicio y efecto hemodinámico menos predecibles; no suele ser primera elección para RSI.</w:t>
            </w:r>
          </w:p>
        </w:tc>
      </w:tr>
      <w:tr w:rsidR="00EF24E7" w:rsidRPr="003F6867" w14:paraId="293889DD" w14:textId="77777777">
        <w:trPr>
          <w:jc w:val="center"/>
        </w:trPr>
        <w:tc>
          <w:tcPr>
            <w:tcW w:w="1440" w:type="dxa"/>
            <w:tcMar>
              <w:top w:w="80" w:type="dxa"/>
              <w:left w:w="100" w:type="dxa"/>
              <w:bottom w:w="80" w:type="dxa"/>
              <w:right w:w="100" w:type="dxa"/>
            </w:tcMar>
            <w:vAlign w:val="center"/>
          </w:tcPr>
          <w:p w14:paraId="2E93DF49" w14:textId="77777777" w:rsidR="00EF24E7" w:rsidRPr="003F6867" w:rsidRDefault="007B547C" w:rsidP="003F6867">
            <w:pPr>
              <w:jc w:val="both"/>
              <w:rPr>
                <w:sz w:val="22"/>
              </w:rPr>
            </w:pPr>
            <w:r w:rsidRPr="003F6867">
              <w:rPr>
                <w:sz w:val="22"/>
              </w:rPr>
              <w:t>Fentanilo, coadyuvante</w:t>
            </w:r>
          </w:p>
        </w:tc>
        <w:tc>
          <w:tcPr>
            <w:tcW w:w="1872" w:type="dxa"/>
            <w:tcMar>
              <w:top w:w="80" w:type="dxa"/>
              <w:left w:w="100" w:type="dxa"/>
              <w:bottom w:w="80" w:type="dxa"/>
              <w:right w:w="100" w:type="dxa"/>
            </w:tcMar>
            <w:vAlign w:val="center"/>
          </w:tcPr>
          <w:p w14:paraId="79E9C5DD" w14:textId="77777777" w:rsidR="00EF24E7" w:rsidRPr="003F6867" w:rsidRDefault="007B547C" w:rsidP="003F6867">
            <w:pPr>
              <w:jc w:val="both"/>
              <w:rPr>
                <w:sz w:val="22"/>
              </w:rPr>
            </w:pPr>
            <w:r w:rsidRPr="003F6867">
              <w:rPr>
                <w:sz w:val="22"/>
              </w:rPr>
              <w:t>0.5–2 µg/kg</w:t>
            </w:r>
          </w:p>
        </w:tc>
        <w:tc>
          <w:tcPr>
            <w:tcW w:w="3096" w:type="dxa"/>
            <w:tcMar>
              <w:top w:w="80" w:type="dxa"/>
              <w:left w:w="100" w:type="dxa"/>
              <w:bottom w:w="80" w:type="dxa"/>
              <w:right w:w="100" w:type="dxa"/>
            </w:tcMar>
            <w:vAlign w:val="center"/>
          </w:tcPr>
          <w:p w14:paraId="1858A107" w14:textId="77777777" w:rsidR="00EF24E7" w:rsidRPr="003F6867" w:rsidRDefault="007B547C" w:rsidP="003F6867">
            <w:pPr>
              <w:jc w:val="both"/>
              <w:rPr>
                <w:sz w:val="22"/>
              </w:rPr>
            </w:pPr>
            <w:r w:rsidRPr="003F6867">
              <w:rPr>
                <w:sz w:val="22"/>
              </w:rPr>
              <w:t>Atenúa respuesta simpática.</w:t>
            </w:r>
          </w:p>
        </w:tc>
        <w:tc>
          <w:tcPr>
            <w:tcW w:w="3384" w:type="dxa"/>
            <w:tcMar>
              <w:top w:w="80" w:type="dxa"/>
              <w:left w:w="100" w:type="dxa"/>
              <w:bottom w:w="80" w:type="dxa"/>
              <w:right w:w="100" w:type="dxa"/>
            </w:tcMar>
            <w:vAlign w:val="center"/>
          </w:tcPr>
          <w:p w14:paraId="1B265932" w14:textId="77777777" w:rsidR="00EF24E7" w:rsidRPr="003F6867" w:rsidRDefault="007B547C" w:rsidP="003F6867">
            <w:pPr>
              <w:jc w:val="both"/>
              <w:rPr>
                <w:sz w:val="22"/>
              </w:rPr>
            </w:pPr>
            <w:r w:rsidRPr="003F6867">
              <w:rPr>
                <w:sz w:val="22"/>
              </w:rPr>
              <w:t>Puede agravar hipotensión; omitir o reducir en shock.</w:t>
            </w:r>
          </w:p>
        </w:tc>
      </w:tr>
    </w:tbl>
    <w:p w14:paraId="790DADB0" w14:textId="77777777" w:rsidR="00EF24E7" w:rsidRPr="003F6867" w:rsidRDefault="00EF24E7" w:rsidP="003F6867">
      <w:pPr>
        <w:jc w:val="both"/>
        <w:rPr>
          <w:sz w:val="22"/>
        </w:rPr>
      </w:pPr>
    </w:p>
    <w:p w14:paraId="1CCD20F1" w14:textId="77777777" w:rsidR="00EF24E7" w:rsidRPr="003F6867" w:rsidRDefault="007B547C" w:rsidP="003F6867">
      <w:pPr>
        <w:pStyle w:val="Textoindependiente"/>
        <w:jc w:val="both"/>
        <w:rPr>
          <w:sz w:val="22"/>
        </w:rPr>
      </w:pPr>
      <w:r w:rsidRPr="003F6867">
        <w:rPr>
          <w:sz w:val="22"/>
        </w:rPr>
        <w:t>La SCCM no encontró diferencias concluyentes entre etomidato y otros inductores para mortalidad o hipotensión; por ello, la selección debe ser individualizada. El razonamiento fisiológico y la revisión hemodinámica de 2026 favorecen evitar propofol en dosis convencionales cuando existe riesgo de colapso [1,11].</w:t>
      </w:r>
    </w:p>
    <w:p w14:paraId="04757587" w14:textId="77777777" w:rsidR="00EF24E7" w:rsidRPr="003F6867" w:rsidRDefault="007B547C" w:rsidP="003F6867">
      <w:pPr>
        <w:pStyle w:val="Ttulo2"/>
        <w:jc w:val="both"/>
        <w:rPr>
          <w:sz w:val="22"/>
          <w:szCs w:val="22"/>
        </w:rPr>
      </w:pPr>
      <w:r w:rsidRPr="003F6867">
        <w:rPr>
          <w:sz w:val="22"/>
          <w:szCs w:val="22"/>
        </w:rPr>
        <w:t>9.2 Bloqueadores neuromusculares</w:t>
      </w:r>
    </w:p>
    <w:tbl>
      <w:tblPr>
        <w:tblStyle w:val="Tablaconcuadrcula"/>
        <w:tblW w:w="0" w:type="auto"/>
        <w:jc w:val="center"/>
        <w:tblLook w:val="04A0" w:firstRow="1" w:lastRow="0" w:firstColumn="1" w:lastColumn="0" w:noHBand="0" w:noVBand="1"/>
      </w:tblPr>
      <w:tblGrid>
        <w:gridCol w:w="1580"/>
        <w:gridCol w:w="1617"/>
        <w:gridCol w:w="3123"/>
        <w:gridCol w:w="3632"/>
      </w:tblGrid>
      <w:tr w:rsidR="00EF24E7" w:rsidRPr="003F6867" w14:paraId="4ED06AF2" w14:textId="77777777">
        <w:trPr>
          <w:tblHeader/>
          <w:jc w:val="center"/>
        </w:trPr>
        <w:tc>
          <w:tcPr>
            <w:tcW w:w="1584" w:type="dxa"/>
            <w:shd w:val="clear" w:color="auto" w:fill="0B2D5C"/>
            <w:tcMar>
              <w:top w:w="80" w:type="dxa"/>
              <w:left w:w="100" w:type="dxa"/>
              <w:bottom w:w="80" w:type="dxa"/>
              <w:right w:w="100" w:type="dxa"/>
            </w:tcMar>
            <w:vAlign w:val="center"/>
          </w:tcPr>
          <w:p w14:paraId="292A6375" w14:textId="77777777" w:rsidR="00EF24E7" w:rsidRPr="003F6867" w:rsidRDefault="007B547C" w:rsidP="003F6867">
            <w:pPr>
              <w:jc w:val="both"/>
              <w:rPr>
                <w:sz w:val="22"/>
              </w:rPr>
            </w:pPr>
            <w:r w:rsidRPr="003F6867">
              <w:rPr>
                <w:b/>
                <w:color w:val="FFFFFF"/>
                <w:sz w:val="22"/>
              </w:rPr>
              <w:t>Fármaco</w:t>
            </w:r>
          </w:p>
        </w:tc>
        <w:tc>
          <w:tcPr>
            <w:tcW w:w="1728" w:type="dxa"/>
            <w:shd w:val="clear" w:color="auto" w:fill="0B2D5C"/>
            <w:tcMar>
              <w:top w:w="80" w:type="dxa"/>
              <w:left w:w="100" w:type="dxa"/>
              <w:bottom w:w="80" w:type="dxa"/>
              <w:right w:w="100" w:type="dxa"/>
            </w:tcMar>
            <w:vAlign w:val="center"/>
          </w:tcPr>
          <w:p w14:paraId="5A3647CF" w14:textId="77777777" w:rsidR="00EF24E7" w:rsidRPr="003F6867" w:rsidRDefault="007B547C" w:rsidP="003F6867">
            <w:pPr>
              <w:jc w:val="both"/>
              <w:rPr>
                <w:sz w:val="22"/>
              </w:rPr>
            </w:pPr>
            <w:r w:rsidRPr="003F6867">
              <w:rPr>
                <w:b/>
                <w:color w:val="FFFFFF"/>
                <w:sz w:val="22"/>
              </w:rPr>
              <w:t>Dosis RSI</w:t>
            </w:r>
          </w:p>
        </w:tc>
        <w:tc>
          <w:tcPr>
            <w:tcW w:w="3312" w:type="dxa"/>
            <w:shd w:val="clear" w:color="auto" w:fill="0B2D5C"/>
            <w:tcMar>
              <w:top w:w="80" w:type="dxa"/>
              <w:left w:w="100" w:type="dxa"/>
              <w:bottom w:w="80" w:type="dxa"/>
              <w:right w:w="100" w:type="dxa"/>
            </w:tcMar>
            <w:vAlign w:val="center"/>
          </w:tcPr>
          <w:p w14:paraId="6F6DB4E6" w14:textId="77777777" w:rsidR="00EF24E7" w:rsidRPr="003F6867" w:rsidRDefault="007B547C" w:rsidP="003F6867">
            <w:pPr>
              <w:jc w:val="both"/>
              <w:rPr>
                <w:sz w:val="22"/>
              </w:rPr>
            </w:pPr>
            <w:r w:rsidRPr="003F6867">
              <w:rPr>
                <w:b/>
                <w:color w:val="FFFFFF"/>
                <w:sz w:val="22"/>
              </w:rPr>
              <w:t>Ventajas</w:t>
            </w:r>
          </w:p>
        </w:tc>
        <w:tc>
          <w:tcPr>
            <w:tcW w:w="3312" w:type="dxa"/>
            <w:shd w:val="clear" w:color="auto" w:fill="0B2D5C"/>
            <w:tcMar>
              <w:top w:w="80" w:type="dxa"/>
              <w:left w:w="100" w:type="dxa"/>
              <w:bottom w:w="80" w:type="dxa"/>
              <w:right w:w="100" w:type="dxa"/>
            </w:tcMar>
            <w:vAlign w:val="center"/>
          </w:tcPr>
          <w:p w14:paraId="5EC1E08D" w14:textId="77777777" w:rsidR="00EF24E7" w:rsidRPr="003F6867" w:rsidRDefault="007B547C" w:rsidP="003F6867">
            <w:pPr>
              <w:jc w:val="both"/>
              <w:rPr>
                <w:sz w:val="22"/>
              </w:rPr>
            </w:pPr>
            <w:r w:rsidRPr="003F6867">
              <w:rPr>
                <w:b/>
                <w:color w:val="FFFFFF"/>
                <w:sz w:val="22"/>
              </w:rPr>
              <w:t>Contraindicaciones/precauciones</w:t>
            </w:r>
          </w:p>
        </w:tc>
      </w:tr>
      <w:tr w:rsidR="00EF24E7" w:rsidRPr="003F6867" w14:paraId="40AF6AFC" w14:textId="77777777">
        <w:trPr>
          <w:jc w:val="center"/>
        </w:trPr>
        <w:tc>
          <w:tcPr>
            <w:tcW w:w="1584" w:type="dxa"/>
            <w:tcMar>
              <w:top w:w="80" w:type="dxa"/>
              <w:left w:w="100" w:type="dxa"/>
              <w:bottom w:w="80" w:type="dxa"/>
              <w:right w:w="100" w:type="dxa"/>
            </w:tcMar>
            <w:vAlign w:val="center"/>
          </w:tcPr>
          <w:p w14:paraId="2CA3AB12" w14:textId="77777777" w:rsidR="00EF24E7" w:rsidRPr="003F6867" w:rsidRDefault="007B547C" w:rsidP="003F6867">
            <w:pPr>
              <w:jc w:val="both"/>
              <w:rPr>
                <w:sz w:val="22"/>
              </w:rPr>
            </w:pPr>
            <w:r w:rsidRPr="003F6867">
              <w:rPr>
                <w:sz w:val="22"/>
              </w:rPr>
              <w:t>Rocuronio</w:t>
            </w:r>
          </w:p>
        </w:tc>
        <w:tc>
          <w:tcPr>
            <w:tcW w:w="1728" w:type="dxa"/>
            <w:tcMar>
              <w:top w:w="80" w:type="dxa"/>
              <w:left w:w="100" w:type="dxa"/>
              <w:bottom w:w="80" w:type="dxa"/>
              <w:right w:w="100" w:type="dxa"/>
            </w:tcMar>
            <w:vAlign w:val="center"/>
          </w:tcPr>
          <w:p w14:paraId="1DE68D42" w14:textId="77777777" w:rsidR="00EF24E7" w:rsidRPr="003F6867" w:rsidRDefault="007B547C" w:rsidP="001B13C0">
            <w:pPr>
              <w:rPr>
                <w:sz w:val="22"/>
              </w:rPr>
            </w:pPr>
            <w:r w:rsidRPr="003F6867">
              <w:rPr>
                <w:sz w:val="22"/>
              </w:rPr>
              <w:t>1.0–1.2 mg/kg IV</w:t>
            </w:r>
          </w:p>
        </w:tc>
        <w:tc>
          <w:tcPr>
            <w:tcW w:w="3312" w:type="dxa"/>
            <w:tcMar>
              <w:top w:w="80" w:type="dxa"/>
              <w:left w:w="100" w:type="dxa"/>
              <w:bottom w:w="80" w:type="dxa"/>
              <w:right w:w="100" w:type="dxa"/>
            </w:tcMar>
            <w:vAlign w:val="center"/>
          </w:tcPr>
          <w:p w14:paraId="30C5EDE6" w14:textId="77777777" w:rsidR="00EF24E7" w:rsidRPr="003F6867" w:rsidRDefault="007B547C" w:rsidP="001B13C0">
            <w:pPr>
              <w:rPr>
                <w:sz w:val="22"/>
              </w:rPr>
            </w:pPr>
            <w:r w:rsidRPr="003F6867">
              <w:rPr>
                <w:sz w:val="22"/>
              </w:rPr>
              <w:t>Inicio rápido a dosis adecuada; sin hiperpotasemia ni hipertermia maligna.</w:t>
            </w:r>
          </w:p>
        </w:tc>
        <w:tc>
          <w:tcPr>
            <w:tcW w:w="3312" w:type="dxa"/>
            <w:tcMar>
              <w:top w:w="80" w:type="dxa"/>
              <w:left w:w="100" w:type="dxa"/>
              <w:bottom w:w="80" w:type="dxa"/>
              <w:right w:w="100" w:type="dxa"/>
            </w:tcMar>
            <w:vAlign w:val="center"/>
          </w:tcPr>
          <w:p w14:paraId="344470FD" w14:textId="77777777" w:rsidR="00EF24E7" w:rsidRPr="003F6867" w:rsidRDefault="007B547C" w:rsidP="001B13C0">
            <w:pPr>
              <w:rPr>
                <w:sz w:val="22"/>
              </w:rPr>
            </w:pPr>
            <w:r w:rsidRPr="003F6867">
              <w:rPr>
                <w:sz w:val="22"/>
              </w:rPr>
              <w:t>Parálisis prolongada; asegurar sedación posintubación.</w:t>
            </w:r>
          </w:p>
        </w:tc>
      </w:tr>
      <w:tr w:rsidR="00EF24E7" w:rsidRPr="003F6867" w14:paraId="6E8E89B3" w14:textId="77777777">
        <w:trPr>
          <w:jc w:val="center"/>
        </w:trPr>
        <w:tc>
          <w:tcPr>
            <w:tcW w:w="1584" w:type="dxa"/>
            <w:shd w:val="clear" w:color="auto" w:fill="F3F7FA"/>
            <w:tcMar>
              <w:top w:w="80" w:type="dxa"/>
              <w:left w:w="100" w:type="dxa"/>
              <w:bottom w:w="80" w:type="dxa"/>
              <w:right w:w="100" w:type="dxa"/>
            </w:tcMar>
            <w:vAlign w:val="center"/>
          </w:tcPr>
          <w:p w14:paraId="24A80D8E" w14:textId="77777777" w:rsidR="00EF24E7" w:rsidRPr="003F6867" w:rsidRDefault="007B547C" w:rsidP="003F6867">
            <w:pPr>
              <w:jc w:val="both"/>
              <w:rPr>
                <w:sz w:val="22"/>
              </w:rPr>
            </w:pPr>
            <w:r w:rsidRPr="003F6867">
              <w:rPr>
                <w:sz w:val="22"/>
              </w:rPr>
              <w:t>Succinilcolina</w:t>
            </w:r>
          </w:p>
        </w:tc>
        <w:tc>
          <w:tcPr>
            <w:tcW w:w="1728" w:type="dxa"/>
            <w:shd w:val="clear" w:color="auto" w:fill="F3F7FA"/>
            <w:tcMar>
              <w:top w:w="80" w:type="dxa"/>
              <w:left w:w="100" w:type="dxa"/>
              <w:bottom w:w="80" w:type="dxa"/>
              <w:right w:w="100" w:type="dxa"/>
            </w:tcMar>
            <w:vAlign w:val="center"/>
          </w:tcPr>
          <w:p w14:paraId="5E1CC96A" w14:textId="77777777" w:rsidR="00EF24E7" w:rsidRPr="003F6867" w:rsidRDefault="007B547C" w:rsidP="001B13C0">
            <w:pPr>
              <w:rPr>
                <w:sz w:val="22"/>
              </w:rPr>
            </w:pPr>
            <w:r w:rsidRPr="003F6867">
              <w:rPr>
                <w:sz w:val="22"/>
              </w:rPr>
              <w:t>1–1.5 mg/kg IV</w:t>
            </w:r>
          </w:p>
        </w:tc>
        <w:tc>
          <w:tcPr>
            <w:tcW w:w="3312" w:type="dxa"/>
            <w:shd w:val="clear" w:color="auto" w:fill="F3F7FA"/>
            <w:tcMar>
              <w:top w:w="80" w:type="dxa"/>
              <w:left w:w="100" w:type="dxa"/>
              <w:bottom w:w="80" w:type="dxa"/>
              <w:right w:w="100" w:type="dxa"/>
            </w:tcMar>
            <w:vAlign w:val="center"/>
          </w:tcPr>
          <w:p w14:paraId="1167D6A1" w14:textId="77777777" w:rsidR="00EF24E7" w:rsidRPr="003F6867" w:rsidRDefault="007B547C" w:rsidP="001B13C0">
            <w:pPr>
              <w:rPr>
                <w:sz w:val="22"/>
              </w:rPr>
            </w:pPr>
            <w:r w:rsidRPr="003F6867">
              <w:rPr>
                <w:sz w:val="22"/>
              </w:rPr>
              <w:t>Inicio rápido y duración corta.</w:t>
            </w:r>
          </w:p>
        </w:tc>
        <w:tc>
          <w:tcPr>
            <w:tcW w:w="3312" w:type="dxa"/>
            <w:shd w:val="clear" w:color="auto" w:fill="F3F7FA"/>
            <w:tcMar>
              <w:top w:w="80" w:type="dxa"/>
              <w:left w:w="100" w:type="dxa"/>
              <w:bottom w:w="80" w:type="dxa"/>
              <w:right w:w="100" w:type="dxa"/>
            </w:tcMar>
            <w:vAlign w:val="center"/>
          </w:tcPr>
          <w:p w14:paraId="57A1A046" w14:textId="77777777" w:rsidR="00EF24E7" w:rsidRPr="003F6867" w:rsidRDefault="007B547C" w:rsidP="001B13C0">
            <w:pPr>
              <w:rPr>
                <w:sz w:val="22"/>
              </w:rPr>
            </w:pPr>
            <w:r w:rsidRPr="003F6867">
              <w:rPr>
                <w:sz w:val="22"/>
              </w:rPr>
              <w:t>Hiperpotasemia probable, denervación, quemaduras tardías, miopatías, rabdomiólisis, hipertermia maligna.</w:t>
            </w:r>
          </w:p>
        </w:tc>
      </w:tr>
    </w:tbl>
    <w:p w14:paraId="6D4583EC" w14:textId="77777777" w:rsidR="00EF24E7" w:rsidRPr="003F6867" w:rsidRDefault="00EF24E7" w:rsidP="003F6867">
      <w:pPr>
        <w:jc w:val="both"/>
        <w:rPr>
          <w:sz w:val="22"/>
        </w:rPr>
      </w:pPr>
    </w:p>
    <w:p w14:paraId="1EE2E428" w14:textId="77777777" w:rsidR="00EF24E7" w:rsidRPr="003F6867" w:rsidRDefault="007B547C" w:rsidP="003F6867">
      <w:pPr>
        <w:pStyle w:val="Textoindependiente"/>
        <w:jc w:val="both"/>
        <w:rPr>
          <w:sz w:val="22"/>
        </w:rPr>
      </w:pPr>
      <w:r w:rsidRPr="003F6867">
        <w:rPr>
          <w:sz w:val="22"/>
        </w:rPr>
        <w:t>La SCCM recomienda administrar un NMBA cuando se usa un hipnótico e indica que rocuronio o succinilcolina son opciones aceptables si no existen contraindicaciones [1]. La corta duración de succinilcolina no garantiza que el paciente crítico pueda volver a respirar antes de desaturar.</w:t>
      </w:r>
    </w:p>
    <w:p w14:paraId="015789E8" w14:textId="77777777" w:rsidR="00EF24E7" w:rsidRPr="003F6867" w:rsidRDefault="007B547C" w:rsidP="003F6867">
      <w:pPr>
        <w:pStyle w:val="Ttulo2"/>
        <w:jc w:val="both"/>
        <w:rPr>
          <w:sz w:val="22"/>
          <w:szCs w:val="22"/>
        </w:rPr>
      </w:pPr>
      <w:r w:rsidRPr="003F6867">
        <w:rPr>
          <w:sz w:val="22"/>
          <w:szCs w:val="22"/>
        </w:rPr>
        <w:t>9.3 Preoxigenación asistida con medicación</w:t>
      </w:r>
    </w:p>
    <w:p w14:paraId="165245AD" w14:textId="77777777" w:rsidR="00EF24E7" w:rsidRPr="003F6867" w:rsidRDefault="007B547C" w:rsidP="003F6867">
      <w:pPr>
        <w:pStyle w:val="Listaconvietas"/>
        <w:jc w:val="both"/>
        <w:rPr>
          <w:sz w:val="22"/>
        </w:rPr>
      </w:pPr>
      <w:r w:rsidRPr="003F6867">
        <w:rPr>
          <w:sz w:val="22"/>
        </w:rPr>
        <w:t>Indicación: agitación, delirium o combatividad que impiden una estrategia eficaz de oxígeno.</w:t>
      </w:r>
    </w:p>
    <w:p w14:paraId="6D47C0C2" w14:textId="77777777" w:rsidR="00EF24E7" w:rsidRPr="003F6867" w:rsidRDefault="007B547C" w:rsidP="003F6867">
      <w:pPr>
        <w:pStyle w:val="Listaconvietas"/>
        <w:jc w:val="both"/>
        <w:rPr>
          <w:sz w:val="22"/>
        </w:rPr>
      </w:pPr>
      <w:r w:rsidRPr="003F6867">
        <w:rPr>
          <w:sz w:val="22"/>
        </w:rPr>
        <w:t>Preparar todo el equipo antes de sedar.</w:t>
      </w:r>
    </w:p>
    <w:p w14:paraId="74BABFAF" w14:textId="77777777" w:rsidR="00EF24E7" w:rsidRPr="003F6867" w:rsidRDefault="007B547C" w:rsidP="003F6867">
      <w:pPr>
        <w:pStyle w:val="Listaconvietas"/>
        <w:jc w:val="both"/>
        <w:rPr>
          <w:sz w:val="22"/>
        </w:rPr>
      </w:pPr>
      <w:r w:rsidRPr="003F6867">
        <w:rPr>
          <w:sz w:val="22"/>
        </w:rPr>
        <w:t>Ketamina titulada en pequeñas fracciones es una opción frecuente; no administrar un bolo disociativo completo sin preparación.</w:t>
      </w:r>
    </w:p>
    <w:p w14:paraId="3B587FB4" w14:textId="77777777" w:rsidR="00EF24E7" w:rsidRPr="003F6867" w:rsidRDefault="007B547C" w:rsidP="003F6867">
      <w:pPr>
        <w:pStyle w:val="Listaconvietas"/>
        <w:jc w:val="both"/>
        <w:rPr>
          <w:sz w:val="22"/>
        </w:rPr>
      </w:pPr>
      <w:r w:rsidRPr="003F6867">
        <w:rPr>
          <w:sz w:val="22"/>
        </w:rPr>
        <w:t>Conservar respiración espontánea y vigilar apnea, hipoventilación o laringoespasmo.</w:t>
      </w:r>
    </w:p>
    <w:p w14:paraId="4D280238" w14:textId="77777777" w:rsidR="00EF24E7" w:rsidRPr="003F6867" w:rsidRDefault="007B547C" w:rsidP="003F6867">
      <w:pPr>
        <w:pStyle w:val="Listaconvietas"/>
        <w:jc w:val="both"/>
        <w:rPr>
          <w:sz w:val="22"/>
        </w:rPr>
      </w:pPr>
      <w:r w:rsidRPr="003F6867">
        <w:rPr>
          <w:sz w:val="22"/>
        </w:rPr>
        <w:t>Convertir a RSI sólo cuando preoxigenación, equipo, personal y planes estén listos.</w:t>
      </w:r>
    </w:p>
    <w:p w14:paraId="12E9F26B" w14:textId="77777777" w:rsidR="00EF24E7" w:rsidRPr="003F6867" w:rsidRDefault="007B547C" w:rsidP="003F6867">
      <w:pPr>
        <w:pStyle w:val="Ttulo2"/>
        <w:jc w:val="both"/>
        <w:rPr>
          <w:sz w:val="22"/>
          <w:szCs w:val="22"/>
        </w:rPr>
      </w:pPr>
      <w:r w:rsidRPr="003F6867">
        <w:rPr>
          <w:sz w:val="22"/>
          <w:szCs w:val="22"/>
        </w:rPr>
        <w:t>9.4 Sedación y analgesia posintubación</w:t>
      </w:r>
    </w:p>
    <w:p w14:paraId="34059EB5" w14:textId="77777777" w:rsidR="00EF24E7" w:rsidRPr="003F6867" w:rsidRDefault="007B547C" w:rsidP="003F6867">
      <w:pPr>
        <w:pStyle w:val="Textoindependiente"/>
        <w:jc w:val="both"/>
        <w:rPr>
          <w:sz w:val="22"/>
        </w:rPr>
      </w:pPr>
      <w:r w:rsidRPr="003F6867">
        <w:rPr>
          <w:sz w:val="22"/>
        </w:rPr>
        <w:t>Debe estar preparada antes de administrar el NMBA. Un paciente paralizado no debe permanecer consciente. Seleccionar propofol, fentanilo, midazolam, dexmedetomidina o ketamina según hemodinámica, objetivos neurológicos y duración prevista; titular y reevaluar.</w:t>
      </w:r>
    </w:p>
    <w:p w14:paraId="56A64332" w14:textId="77777777" w:rsidR="00EF24E7" w:rsidRPr="003F6867" w:rsidRDefault="007B547C" w:rsidP="003F6867">
      <w:pPr>
        <w:pStyle w:val="Ttulo1"/>
        <w:jc w:val="both"/>
        <w:rPr>
          <w:sz w:val="22"/>
          <w:szCs w:val="22"/>
        </w:rPr>
      </w:pPr>
      <w:r w:rsidRPr="003F6867">
        <w:rPr>
          <w:sz w:val="22"/>
          <w:szCs w:val="22"/>
        </w:rPr>
        <w:lastRenderedPageBreak/>
        <w:t>10. Ejecución de la intubación</w:t>
      </w:r>
    </w:p>
    <w:p w14:paraId="436CACE8" w14:textId="77777777" w:rsidR="00EF24E7" w:rsidRPr="003F6867" w:rsidRDefault="007B547C" w:rsidP="003F6867">
      <w:pPr>
        <w:pStyle w:val="Ttulo2"/>
        <w:jc w:val="both"/>
        <w:rPr>
          <w:sz w:val="22"/>
          <w:szCs w:val="22"/>
        </w:rPr>
      </w:pPr>
      <w:r w:rsidRPr="003F6867">
        <w:rPr>
          <w:sz w:val="22"/>
          <w:szCs w:val="22"/>
        </w:rPr>
        <w:t>10.1 Secuencia práctica</w:t>
      </w:r>
    </w:p>
    <w:p w14:paraId="3B320EA8" w14:textId="77777777" w:rsidR="00EF24E7" w:rsidRPr="003F6867" w:rsidRDefault="007B547C" w:rsidP="003F6867">
      <w:pPr>
        <w:pStyle w:val="Listaconnmeros"/>
        <w:jc w:val="both"/>
        <w:rPr>
          <w:sz w:val="22"/>
        </w:rPr>
      </w:pPr>
      <w:r w:rsidRPr="003F6867">
        <w:rPr>
          <w:sz w:val="22"/>
        </w:rPr>
        <w:t>Confirmar posición, preoxigenación y funcionamiento de aspirador y capnografía.</w:t>
      </w:r>
    </w:p>
    <w:p w14:paraId="0A691CB9" w14:textId="77777777" w:rsidR="00EF24E7" w:rsidRPr="003F6867" w:rsidRDefault="007B547C" w:rsidP="003F6867">
      <w:pPr>
        <w:pStyle w:val="Listaconnmeros"/>
        <w:jc w:val="both"/>
        <w:rPr>
          <w:sz w:val="22"/>
        </w:rPr>
      </w:pPr>
      <w:r w:rsidRPr="003F6867">
        <w:rPr>
          <w:sz w:val="22"/>
        </w:rPr>
        <w:t>Obtener PA inmediatamente antes de inducir y verbalizar planes A–D.</w:t>
      </w:r>
    </w:p>
    <w:p w14:paraId="7D7FA8F0" w14:textId="77777777" w:rsidR="00EF24E7" w:rsidRPr="003F6867" w:rsidRDefault="007B547C" w:rsidP="003F6867">
      <w:pPr>
        <w:pStyle w:val="Listaconnmeros"/>
        <w:jc w:val="both"/>
        <w:rPr>
          <w:sz w:val="22"/>
        </w:rPr>
      </w:pPr>
      <w:r w:rsidRPr="003F6867">
        <w:rPr>
          <w:sz w:val="22"/>
        </w:rPr>
        <w:t>Iniciar o ajustar vasopresor si está indicado.</w:t>
      </w:r>
    </w:p>
    <w:p w14:paraId="2581072F" w14:textId="77777777" w:rsidR="00EF24E7" w:rsidRPr="003F6867" w:rsidRDefault="007B547C" w:rsidP="003F6867">
      <w:pPr>
        <w:pStyle w:val="Listaconnmeros"/>
        <w:jc w:val="both"/>
        <w:rPr>
          <w:sz w:val="22"/>
        </w:rPr>
      </w:pPr>
      <w:r w:rsidRPr="003F6867">
        <w:rPr>
          <w:sz w:val="22"/>
        </w:rPr>
        <w:t>Administrar inductor y, de inmediato, NMBA.</w:t>
      </w:r>
    </w:p>
    <w:p w14:paraId="61FD63A0" w14:textId="77777777" w:rsidR="00EF24E7" w:rsidRPr="003F6867" w:rsidRDefault="007B547C" w:rsidP="003F6867">
      <w:pPr>
        <w:pStyle w:val="Listaconnmeros"/>
        <w:jc w:val="both"/>
        <w:rPr>
          <w:sz w:val="22"/>
        </w:rPr>
      </w:pPr>
      <w:r w:rsidRPr="003F6867">
        <w:rPr>
          <w:sz w:val="22"/>
        </w:rPr>
        <w:t>Iniciar cronómetro y mantener oxígeno nasal/HFNO.</w:t>
      </w:r>
    </w:p>
    <w:p w14:paraId="50E3CAE3" w14:textId="77777777" w:rsidR="00EF24E7" w:rsidRPr="003F6867" w:rsidRDefault="007B547C" w:rsidP="003F6867">
      <w:pPr>
        <w:pStyle w:val="Listaconnmeros"/>
        <w:jc w:val="both"/>
        <w:rPr>
          <w:sz w:val="22"/>
        </w:rPr>
      </w:pPr>
      <w:r w:rsidRPr="003F6867">
        <w:rPr>
          <w:sz w:val="22"/>
        </w:rPr>
        <w:t>Ventilar suavemente con BVM si el riesgo de hipoxemia lo justifica.</w:t>
      </w:r>
    </w:p>
    <w:p w14:paraId="4DEB5788" w14:textId="77777777" w:rsidR="00EF24E7" w:rsidRPr="003F6867" w:rsidRDefault="007B547C" w:rsidP="003F6867">
      <w:pPr>
        <w:pStyle w:val="Listaconnmeros"/>
        <w:jc w:val="both"/>
        <w:rPr>
          <w:sz w:val="22"/>
        </w:rPr>
      </w:pPr>
      <w:r w:rsidRPr="003F6867">
        <w:rPr>
          <w:sz w:val="22"/>
        </w:rPr>
        <w:t>Esperar condiciones adecuadas de bloqueo.</w:t>
      </w:r>
    </w:p>
    <w:p w14:paraId="5889D9EA" w14:textId="77777777" w:rsidR="00EF24E7" w:rsidRPr="003F6867" w:rsidRDefault="007B547C" w:rsidP="003F6867">
      <w:pPr>
        <w:pStyle w:val="Listaconnmeros"/>
        <w:jc w:val="both"/>
        <w:rPr>
          <w:sz w:val="22"/>
        </w:rPr>
      </w:pPr>
      <w:r w:rsidRPr="003F6867">
        <w:rPr>
          <w:sz w:val="22"/>
        </w:rPr>
        <w:t>Realizar videolaringoscopia y succionar antes de perder la visión.</w:t>
      </w:r>
    </w:p>
    <w:p w14:paraId="3B79DA39" w14:textId="77777777" w:rsidR="00EF24E7" w:rsidRPr="003F6867" w:rsidRDefault="007B547C" w:rsidP="003F6867">
      <w:pPr>
        <w:pStyle w:val="Listaconnmeros"/>
        <w:jc w:val="both"/>
        <w:rPr>
          <w:sz w:val="22"/>
        </w:rPr>
      </w:pPr>
      <w:r w:rsidRPr="003F6867">
        <w:rPr>
          <w:sz w:val="22"/>
        </w:rPr>
        <w:t>Usar manipulación laríngea externa, estilete o bougie de manera precoz.</w:t>
      </w:r>
    </w:p>
    <w:p w14:paraId="4CB58BFB" w14:textId="77777777" w:rsidR="00EF24E7" w:rsidRPr="003F6867" w:rsidRDefault="007B547C" w:rsidP="003F6867">
      <w:pPr>
        <w:pStyle w:val="Listaconnmeros"/>
        <w:jc w:val="both"/>
        <w:rPr>
          <w:sz w:val="22"/>
        </w:rPr>
      </w:pPr>
      <w:r w:rsidRPr="003F6867">
        <w:rPr>
          <w:sz w:val="22"/>
        </w:rPr>
        <w:t>Pasar el tubo, retirar guía, insuflar cuff y conectar capnografía.</w:t>
      </w:r>
    </w:p>
    <w:p w14:paraId="6BC7FCC4" w14:textId="77777777" w:rsidR="00EF24E7" w:rsidRPr="003F6867" w:rsidRDefault="007B547C" w:rsidP="003F6867">
      <w:pPr>
        <w:pStyle w:val="Listaconnmeros"/>
        <w:jc w:val="both"/>
        <w:rPr>
          <w:sz w:val="22"/>
        </w:rPr>
      </w:pPr>
      <w:r w:rsidRPr="003F6867">
        <w:rPr>
          <w:sz w:val="22"/>
        </w:rPr>
        <w:t>Confirmar CO₂ sostenido, profundidad y ventilación bilateral.</w:t>
      </w:r>
    </w:p>
    <w:p w14:paraId="7238CA36" w14:textId="77777777" w:rsidR="00EF24E7" w:rsidRPr="003F6867" w:rsidRDefault="007B547C" w:rsidP="003F6867">
      <w:pPr>
        <w:pStyle w:val="Listaconnmeros"/>
        <w:jc w:val="both"/>
        <w:rPr>
          <w:sz w:val="22"/>
        </w:rPr>
      </w:pPr>
      <w:r w:rsidRPr="003F6867">
        <w:rPr>
          <w:sz w:val="22"/>
        </w:rPr>
        <w:t>Fijar, conectar ventilador e iniciar analgesia/sedación.</w:t>
      </w:r>
    </w:p>
    <w:p w14:paraId="07B25FC0" w14:textId="77777777" w:rsidR="00EF24E7" w:rsidRPr="003F6867" w:rsidRDefault="007B547C" w:rsidP="003F6867">
      <w:pPr>
        <w:pStyle w:val="Ttulo2"/>
        <w:jc w:val="both"/>
        <w:rPr>
          <w:sz w:val="22"/>
          <w:szCs w:val="22"/>
        </w:rPr>
      </w:pPr>
      <w:r w:rsidRPr="003F6867">
        <w:rPr>
          <w:sz w:val="22"/>
          <w:szCs w:val="22"/>
        </w:rPr>
        <w:t>10.2 Videolaringoscopia</w:t>
      </w:r>
    </w:p>
    <w:p w14:paraId="610FEC0A" w14:textId="77777777" w:rsidR="00EF24E7" w:rsidRPr="003F6867" w:rsidRDefault="007B547C" w:rsidP="003F6867">
      <w:pPr>
        <w:pStyle w:val="Textoindependiente"/>
        <w:jc w:val="both"/>
        <w:rPr>
          <w:sz w:val="22"/>
        </w:rPr>
      </w:pPr>
      <w:r w:rsidRPr="003F6867">
        <w:rPr>
          <w:sz w:val="22"/>
        </w:rPr>
        <w:t>DEVICE mostró éxito al primer intento de 85.1% con videolaringoscopia frente a 70.8% con laringoscopia directa [5]. El beneficio depende de entrenamiento y de la geometría de pala, estilete y tubo.</w:t>
      </w:r>
    </w:p>
    <w:p w14:paraId="3ADF2AAD" w14:textId="77777777" w:rsidR="00EF24E7" w:rsidRPr="003F6867" w:rsidRDefault="007B547C" w:rsidP="003F6867">
      <w:pPr>
        <w:pStyle w:val="Listaconvietas"/>
        <w:jc w:val="both"/>
        <w:rPr>
          <w:sz w:val="22"/>
        </w:rPr>
      </w:pPr>
      <w:r w:rsidRPr="003F6867">
        <w:rPr>
          <w:sz w:val="22"/>
        </w:rPr>
        <w:t>No introducir la pala excesivamente profunda; una imagen muy cercana puede impedir el paso del tubo.</w:t>
      </w:r>
    </w:p>
    <w:p w14:paraId="1E751008" w14:textId="77777777" w:rsidR="00EF24E7" w:rsidRPr="003F6867" w:rsidRDefault="007B547C" w:rsidP="003F6867">
      <w:pPr>
        <w:pStyle w:val="Listaconvietas"/>
        <w:jc w:val="both"/>
        <w:rPr>
          <w:sz w:val="22"/>
        </w:rPr>
      </w:pPr>
      <w:r w:rsidRPr="003F6867">
        <w:rPr>
          <w:sz w:val="22"/>
        </w:rPr>
        <w:t>Moldear el estilete para la pala utilizada y retirar parcialmente cuando el tubo entra a la glotis.</w:t>
      </w:r>
    </w:p>
    <w:p w14:paraId="0BF4CCF0" w14:textId="77777777" w:rsidR="00EF24E7" w:rsidRPr="003F6867" w:rsidRDefault="007B547C" w:rsidP="003F6867">
      <w:pPr>
        <w:pStyle w:val="Listaconvietas"/>
        <w:jc w:val="both"/>
        <w:rPr>
          <w:sz w:val="22"/>
        </w:rPr>
      </w:pPr>
      <w:r w:rsidRPr="003F6867">
        <w:rPr>
          <w:sz w:val="22"/>
        </w:rPr>
        <w:t>No forzar el tubo contra la pared anterior; rotar o retirar ligeramente la pala.</w:t>
      </w:r>
    </w:p>
    <w:p w14:paraId="4966D859" w14:textId="77777777" w:rsidR="00EF24E7" w:rsidRPr="003F6867" w:rsidRDefault="007B547C" w:rsidP="003F6867">
      <w:pPr>
        <w:pStyle w:val="Listaconvietas"/>
        <w:jc w:val="both"/>
        <w:rPr>
          <w:sz w:val="22"/>
        </w:rPr>
      </w:pPr>
      <w:r w:rsidRPr="003F6867">
        <w:rPr>
          <w:sz w:val="22"/>
        </w:rPr>
        <w:t>El bougie es útil cuando existe visión parcial, pero no debe forzarse ante resistencia.</w:t>
      </w:r>
    </w:p>
    <w:p w14:paraId="09869AEA" w14:textId="77777777" w:rsidR="00EF24E7" w:rsidRPr="003F6867" w:rsidRDefault="007B547C" w:rsidP="003F6867">
      <w:pPr>
        <w:pStyle w:val="Ttulo2"/>
        <w:jc w:val="both"/>
        <w:rPr>
          <w:sz w:val="22"/>
          <w:szCs w:val="22"/>
        </w:rPr>
      </w:pPr>
      <w:r w:rsidRPr="003F6867">
        <w:rPr>
          <w:sz w:val="22"/>
          <w:szCs w:val="22"/>
        </w:rPr>
        <w:t>10.3 Criterios para terminar el intento</w:t>
      </w:r>
    </w:p>
    <w:p w14:paraId="0BF1A88D" w14:textId="77777777" w:rsidR="00EF24E7" w:rsidRPr="003F6867" w:rsidRDefault="007B547C" w:rsidP="003F6867">
      <w:pPr>
        <w:pStyle w:val="Listaconvietas"/>
        <w:jc w:val="both"/>
        <w:rPr>
          <w:sz w:val="22"/>
        </w:rPr>
      </w:pPr>
      <w:r w:rsidRPr="003F6867">
        <w:rPr>
          <w:sz w:val="22"/>
        </w:rPr>
        <w:t>Descenso significativo de SpO₂ o tendencia rápida.</w:t>
      </w:r>
    </w:p>
    <w:p w14:paraId="50DBDCC6" w14:textId="77777777" w:rsidR="00EF24E7" w:rsidRPr="003F6867" w:rsidRDefault="007B547C" w:rsidP="003F6867">
      <w:pPr>
        <w:pStyle w:val="Listaconvietas"/>
        <w:jc w:val="both"/>
        <w:rPr>
          <w:sz w:val="22"/>
        </w:rPr>
      </w:pPr>
      <w:r w:rsidRPr="003F6867">
        <w:rPr>
          <w:sz w:val="22"/>
        </w:rPr>
        <w:t>MAP insuficiente, bradicardia o arritmia.</w:t>
      </w:r>
    </w:p>
    <w:p w14:paraId="1DB17093" w14:textId="77777777" w:rsidR="00EF24E7" w:rsidRPr="003F6867" w:rsidRDefault="007B547C" w:rsidP="003F6867">
      <w:pPr>
        <w:pStyle w:val="Listaconvietas"/>
        <w:jc w:val="both"/>
        <w:rPr>
          <w:sz w:val="22"/>
        </w:rPr>
      </w:pPr>
      <w:r w:rsidRPr="003F6867">
        <w:rPr>
          <w:sz w:val="22"/>
        </w:rPr>
        <w:t>Tiempo prolongado sin progreso.</w:t>
      </w:r>
    </w:p>
    <w:p w14:paraId="3B38664F" w14:textId="77777777" w:rsidR="00EF24E7" w:rsidRPr="003F6867" w:rsidRDefault="007B547C" w:rsidP="003F6867">
      <w:pPr>
        <w:pStyle w:val="Listaconvietas"/>
        <w:jc w:val="both"/>
        <w:rPr>
          <w:sz w:val="22"/>
        </w:rPr>
      </w:pPr>
      <w:r w:rsidRPr="003F6867">
        <w:rPr>
          <w:sz w:val="22"/>
        </w:rPr>
        <w:t>Contaminación o sangrado que impide visualización.</w:t>
      </w:r>
    </w:p>
    <w:p w14:paraId="7DB9B34C" w14:textId="77777777" w:rsidR="00EF24E7" w:rsidRPr="003F6867" w:rsidRDefault="007B547C" w:rsidP="003F6867">
      <w:pPr>
        <w:pStyle w:val="Listaconvietas"/>
        <w:jc w:val="both"/>
        <w:rPr>
          <w:sz w:val="22"/>
        </w:rPr>
      </w:pPr>
      <w:r w:rsidRPr="003F6867">
        <w:rPr>
          <w:sz w:val="22"/>
        </w:rPr>
        <w:t>Necesidad de cambiar operador o dispositivo.</w:t>
      </w:r>
    </w:p>
    <w:tbl>
      <w:tblPr>
        <w:tblW w:w="0" w:type="auto"/>
        <w:jc w:val="center"/>
        <w:tblLayout w:type="fixed"/>
        <w:tblLook w:val="04A0" w:firstRow="1" w:lastRow="0" w:firstColumn="1" w:lastColumn="0" w:noHBand="0" w:noVBand="1"/>
      </w:tblPr>
      <w:tblGrid>
        <w:gridCol w:w="9752"/>
      </w:tblGrid>
      <w:tr w:rsidR="00EF24E7" w:rsidRPr="003F6867" w14:paraId="6C0AFDA0" w14:textId="77777777">
        <w:trPr>
          <w:jc w:val="center"/>
        </w:trPr>
        <w:tc>
          <w:tcPr>
            <w:tcW w:w="9752" w:type="dxa"/>
            <w:shd w:val="clear" w:color="auto" w:fill="F1F7FA"/>
            <w:tcMar>
              <w:top w:w="120" w:type="dxa"/>
              <w:left w:w="150" w:type="dxa"/>
              <w:bottom w:w="120" w:type="dxa"/>
              <w:right w:w="150" w:type="dxa"/>
            </w:tcMar>
          </w:tcPr>
          <w:p w14:paraId="554A7F87" w14:textId="260B4898" w:rsidR="003F6867" w:rsidRDefault="007B547C" w:rsidP="003F6867">
            <w:pPr>
              <w:jc w:val="both"/>
              <w:rPr>
                <w:sz w:val="22"/>
              </w:rPr>
            </w:pPr>
            <w:r w:rsidRPr="003F6867">
              <w:rPr>
                <w:b/>
                <w:color w:val="137B80"/>
                <w:sz w:val="22"/>
              </w:rPr>
              <w:t>Conducta al detener</w:t>
            </w:r>
          </w:p>
          <w:p w14:paraId="58205934" w14:textId="3F1CF75D" w:rsidR="00EF24E7" w:rsidRPr="003F6867" w:rsidRDefault="007B547C" w:rsidP="003F6867">
            <w:pPr>
              <w:jc w:val="both"/>
              <w:rPr>
                <w:sz w:val="22"/>
              </w:rPr>
            </w:pPr>
            <w:r w:rsidRPr="003F6867">
              <w:rPr>
                <w:sz w:val="22"/>
              </w:rPr>
              <w:t>Retirar laringoscopio, reoxigenar, ventilar, recuperar presión y cambiar la estrategia antes del siguiente intento.</w:t>
            </w:r>
          </w:p>
        </w:tc>
      </w:tr>
    </w:tbl>
    <w:p w14:paraId="7CB0C5E1" w14:textId="77777777" w:rsidR="00EF24E7" w:rsidRPr="003F6867" w:rsidRDefault="00EF24E7" w:rsidP="003F6867">
      <w:pPr>
        <w:jc w:val="both"/>
        <w:rPr>
          <w:sz w:val="22"/>
        </w:rPr>
      </w:pPr>
    </w:p>
    <w:p w14:paraId="24A4322A" w14:textId="77777777" w:rsidR="00EF24E7" w:rsidRPr="003F6867" w:rsidRDefault="007B547C" w:rsidP="003F6867">
      <w:pPr>
        <w:pStyle w:val="Ttulo1"/>
        <w:jc w:val="both"/>
        <w:rPr>
          <w:sz w:val="22"/>
          <w:szCs w:val="22"/>
        </w:rPr>
      </w:pPr>
      <w:r w:rsidRPr="003F6867">
        <w:rPr>
          <w:sz w:val="22"/>
          <w:szCs w:val="22"/>
        </w:rPr>
        <w:t>11. Alternativas ante fracaso</w:t>
      </w:r>
    </w:p>
    <w:p w14:paraId="4A253E9D" w14:textId="77777777" w:rsidR="00EF24E7" w:rsidRPr="003F6867" w:rsidRDefault="007B547C" w:rsidP="003F6867">
      <w:pPr>
        <w:pStyle w:val="Textoindependiente"/>
        <w:jc w:val="both"/>
        <w:rPr>
          <w:sz w:val="22"/>
        </w:rPr>
      </w:pPr>
      <w:r w:rsidRPr="003F6867">
        <w:rPr>
          <w:sz w:val="22"/>
        </w:rPr>
        <w:t>El fracaso no debe definirse sólo por imposibilidad de introducir el tubo, sino por pérdida de oxigenación. Los planes A–D deben estar anunciados antes de inducir y practicados en simulación.</w:t>
      </w:r>
    </w:p>
    <w:p w14:paraId="11DFE035" w14:textId="77777777" w:rsidR="00EF24E7" w:rsidRPr="003F6867" w:rsidRDefault="007B547C" w:rsidP="003F6867">
      <w:pPr>
        <w:pStyle w:val="Ttulo2"/>
        <w:jc w:val="both"/>
        <w:rPr>
          <w:sz w:val="22"/>
          <w:szCs w:val="22"/>
        </w:rPr>
      </w:pPr>
      <w:r w:rsidRPr="003F6867">
        <w:rPr>
          <w:sz w:val="22"/>
          <w:szCs w:val="22"/>
        </w:rPr>
        <w:t>11.1 Plan A: optimizar intubación</w:t>
      </w:r>
    </w:p>
    <w:p w14:paraId="54A91C8E" w14:textId="77777777" w:rsidR="00EF24E7" w:rsidRPr="003F6867" w:rsidRDefault="007B547C" w:rsidP="003F6867">
      <w:pPr>
        <w:pStyle w:val="Listaconvietas"/>
        <w:jc w:val="both"/>
        <w:rPr>
          <w:sz w:val="22"/>
        </w:rPr>
      </w:pPr>
      <w:r w:rsidRPr="003F6867">
        <w:rPr>
          <w:sz w:val="22"/>
        </w:rPr>
        <w:t>Corregir posición y altura de cama.</w:t>
      </w:r>
    </w:p>
    <w:p w14:paraId="76B9627A" w14:textId="77777777" w:rsidR="00EF24E7" w:rsidRPr="003F6867" w:rsidRDefault="007B547C" w:rsidP="003F6867">
      <w:pPr>
        <w:pStyle w:val="Listaconvietas"/>
        <w:jc w:val="both"/>
        <w:rPr>
          <w:sz w:val="22"/>
        </w:rPr>
      </w:pPr>
      <w:r w:rsidRPr="003F6867">
        <w:rPr>
          <w:sz w:val="22"/>
        </w:rPr>
        <w:t>Cambiar operador, pala o dispositivo.</w:t>
      </w:r>
    </w:p>
    <w:p w14:paraId="4103DBEE" w14:textId="77777777" w:rsidR="00EF24E7" w:rsidRPr="003F6867" w:rsidRDefault="007B547C" w:rsidP="003F6867">
      <w:pPr>
        <w:pStyle w:val="Listaconvietas"/>
        <w:jc w:val="both"/>
        <w:rPr>
          <w:sz w:val="22"/>
        </w:rPr>
      </w:pPr>
      <w:r w:rsidRPr="003F6867">
        <w:rPr>
          <w:sz w:val="22"/>
        </w:rPr>
        <w:lastRenderedPageBreak/>
        <w:t>Mejorar succión y manipulación laríngea externa.</w:t>
      </w:r>
    </w:p>
    <w:p w14:paraId="4C190BCF" w14:textId="77777777" w:rsidR="00EF24E7" w:rsidRPr="003F6867" w:rsidRDefault="007B547C" w:rsidP="003F6867">
      <w:pPr>
        <w:pStyle w:val="Listaconvietas"/>
        <w:jc w:val="both"/>
        <w:rPr>
          <w:sz w:val="22"/>
        </w:rPr>
      </w:pPr>
      <w:r w:rsidRPr="003F6867">
        <w:rPr>
          <w:sz w:val="22"/>
        </w:rPr>
        <w:t>Usar estilete o bougie apropiado.</w:t>
      </w:r>
    </w:p>
    <w:p w14:paraId="77E6CF93" w14:textId="77777777" w:rsidR="00EF24E7" w:rsidRPr="003F6867" w:rsidRDefault="007B547C" w:rsidP="003F6867">
      <w:pPr>
        <w:pStyle w:val="Listaconvietas"/>
        <w:jc w:val="both"/>
        <w:rPr>
          <w:sz w:val="22"/>
        </w:rPr>
      </w:pPr>
      <w:r w:rsidRPr="003F6867">
        <w:rPr>
          <w:sz w:val="22"/>
        </w:rPr>
        <w:t>Reoxigenar completamente antes de repetir.</w:t>
      </w:r>
    </w:p>
    <w:p w14:paraId="6CB63043" w14:textId="77777777" w:rsidR="00EF24E7" w:rsidRPr="003F6867" w:rsidRDefault="007B547C" w:rsidP="003F6867">
      <w:pPr>
        <w:pStyle w:val="Ttulo2"/>
        <w:jc w:val="both"/>
        <w:rPr>
          <w:sz w:val="22"/>
          <w:szCs w:val="22"/>
        </w:rPr>
      </w:pPr>
      <w:r w:rsidRPr="003F6867">
        <w:rPr>
          <w:sz w:val="22"/>
          <w:szCs w:val="22"/>
        </w:rPr>
        <w:t>11.2 Plan B: dispositivo supraglótico</w:t>
      </w:r>
    </w:p>
    <w:p w14:paraId="24666FE8" w14:textId="77777777" w:rsidR="00EF24E7" w:rsidRPr="003F6867" w:rsidRDefault="007B547C" w:rsidP="003F6867">
      <w:pPr>
        <w:pStyle w:val="Listaconvietas"/>
        <w:jc w:val="both"/>
        <w:rPr>
          <w:sz w:val="22"/>
        </w:rPr>
      </w:pPr>
      <w:r w:rsidRPr="003F6867">
        <w:rPr>
          <w:sz w:val="22"/>
        </w:rPr>
        <w:t>Insertar dispositivo de segunda generación y confirmar ventilación con capnografía.</w:t>
      </w:r>
    </w:p>
    <w:p w14:paraId="08DFCA9C" w14:textId="77777777" w:rsidR="00EF24E7" w:rsidRPr="003F6867" w:rsidRDefault="007B547C" w:rsidP="003F6867">
      <w:pPr>
        <w:pStyle w:val="Listaconvietas"/>
        <w:jc w:val="both"/>
        <w:rPr>
          <w:sz w:val="22"/>
        </w:rPr>
      </w:pPr>
      <w:r w:rsidRPr="003F6867">
        <w:rPr>
          <w:sz w:val="22"/>
        </w:rPr>
        <w:t>Usarlo como puente para oxigenar y formular una estrategia definitiva.</w:t>
      </w:r>
    </w:p>
    <w:p w14:paraId="0C6C8669" w14:textId="77777777" w:rsidR="00EF24E7" w:rsidRPr="003F6867" w:rsidRDefault="007B547C" w:rsidP="003F6867">
      <w:pPr>
        <w:pStyle w:val="Listaconvietas"/>
        <w:jc w:val="both"/>
        <w:rPr>
          <w:sz w:val="22"/>
        </w:rPr>
      </w:pPr>
      <w:r w:rsidRPr="003F6867">
        <w:rPr>
          <w:sz w:val="22"/>
        </w:rPr>
        <w:t>Considerar intubación guiada a través del dispositivo sólo con equipo y experiencia apropiados.</w:t>
      </w:r>
    </w:p>
    <w:p w14:paraId="3A6D256A" w14:textId="77777777" w:rsidR="00EF24E7" w:rsidRPr="003F6867" w:rsidRDefault="007B547C" w:rsidP="003F6867">
      <w:pPr>
        <w:pStyle w:val="Listaconvietas"/>
        <w:jc w:val="both"/>
        <w:rPr>
          <w:sz w:val="22"/>
        </w:rPr>
      </w:pPr>
      <w:r w:rsidRPr="003F6867">
        <w:rPr>
          <w:sz w:val="22"/>
        </w:rPr>
        <w:t>No asumir protección completa contra aspiración.</w:t>
      </w:r>
    </w:p>
    <w:p w14:paraId="084120FD" w14:textId="77777777" w:rsidR="00EF24E7" w:rsidRPr="003F6867" w:rsidRDefault="007B547C" w:rsidP="003F6867">
      <w:pPr>
        <w:pStyle w:val="Ttulo2"/>
        <w:jc w:val="both"/>
        <w:rPr>
          <w:sz w:val="22"/>
          <w:szCs w:val="22"/>
        </w:rPr>
      </w:pPr>
      <w:r w:rsidRPr="003F6867">
        <w:rPr>
          <w:sz w:val="22"/>
          <w:szCs w:val="22"/>
        </w:rPr>
        <w:t>11.3 Plan C: ventilación con mascarilla</w:t>
      </w:r>
    </w:p>
    <w:p w14:paraId="459B3658" w14:textId="77777777" w:rsidR="00EF24E7" w:rsidRPr="003F6867" w:rsidRDefault="007B547C" w:rsidP="003F6867">
      <w:pPr>
        <w:pStyle w:val="Listaconvietas"/>
        <w:jc w:val="both"/>
        <w:rPr>
          <w:sz w:val="22"/>
        </w:rPr>
      </w:pPr>
      <w:r w:rsidRPr="003F6867">
        <w:rPr>
          <w:sz w:val="22"/>
        </w:rPr>
        <w:t>Técnica a dos manos y segundo operador.</w:t>
      </w:r>
    </w:p>
    <w:p w14:paraId="6E809CCA" w14:textId="77777777" w:rsidR="00EF24E7" w:rsidRPr="003F6867" w:rsidRDefault="007B547C" w:rsidP="003F6867">
      <w:pPr>
        <w:pStyle w:val="Listaconvietas"/>
        <w:jc w:val="both"/>
        <w:rPr>
          <w:sz w:val="22"/>
        </w:rPr>
      </w:pPr>
      <w:r w:rsidRPr="003F6867">
        <w:rPr>
          <w:sz w:val="22"/>
        </w:rPr>
        <w:t>Cánula orofaríngea/nasofaríngea según caso.</w:t>
      </w:r>
    </w:p>
    <w:p w14:paraId="570BF4E2" w14:textId="77777777" w:rsidR="00EF24E7" w:rsidRPr="003F6867" w:rsidRDefault="007B547C" w:rsidP="003F6867">
      <w:pPr>
        <w:pStyle w:val="Listaconvietas"/>
        <w:jc w:val="both"/>
        <w:rPr>
          <w:sz w:val="22"/>
        </w:rPr>
      </w:pPr>
      <w:r w:rsidRPr="003F6867">
        <w:rPr>
          <w:sz w:val="22"/>
        </w:rPr>
        <w:t>Relajación neuromuscular adecuada.</w:t>
      </w:r>
    </w:p>
    <w:p w14:paraId="00BE538E" w14:textId="77777777" w:rsidR="00EF24E7" w:rsidRPr="003F6867" w:rsidRDefault="007B547C" w:rsidP="003F6867">
      <w:pPr>
        <w:pStyle w:val="Listaconvietas"/>
        <w:jc w:val="both"/>
        <w:rPr>
          <w:sz w:val="22"/>
        </w:rPr>
      </w:pPr>
      <w:r w:rsidRPr="003F6867">
        <w:rPr>
          <w:sz w:val="22"/>
        </w:rPr>
        <w:t>PEEP y presión mínima eficaz.</w:t>
      </w:r>
    </w:p>
    <w:p w14:paraId="20980CB6" w14:textId="77777777" w:rsidR="00EF24E7" w:rsidRPr="003F6867" w:rsidRDefault="007B547C" w:rsidP="003F6867">
      <w:pPr>
        <w:pStyle w:val="Listaconvietas"/>
        <w:jc w:val="both"/>
        <w:rPr>
          <w:sz w:val="22"/>
        </w:rPr>
      </w:pPr>
      <w:r w:rsidRPr="003F6867">
        <w:rPr>
          <w:sz w:val="22"/>
        </w:rPr>
        <w:t>Despertar sólo si la condición clínica lo permite realmente.</w:t>
      </w:r>
    </w:p>
    <w:p w14:paraId="042C5659" w14:textId="77777777" w:rsidR="00EF24E7" w:rsidRPr="003F6867" w:rsidRDefault="007B547C" w:rsidP="003F6867">
      <w:pPr>
        <w:pStyle w:val="Ttulo2"/>
        <w:jc w:val="both"/>
        <w:rPr>
          <w:sz w:val="22"/>
          <w:szCs w:val="22"/>
        </w:rPr>
      </w:pPr>
      <w:r w:rsidRPr="003F6867">
        <w:rPr>
          <w:sz w:val="22"/>
          <w:szCs w:val="22"/>
        </w:rPr>
        <w:t>11.4 Plan D: no intubable, no oxigenable</w:t>
      </w:r>
    </w:p>
    <w:tbl>
      <w:tblPr>
        <w:tblW w:w="0" w:type="auto"/>
        <w:jc w:val="center"/>
        <w:tblLayout w:type="fixed"/>
        <w:tblLook w:val="04A0" w:firstRow="1" w:lastRow="0" w:firstColumn="1" w:lastColumn="0" w:noHBand="0" w:noVBand="1"/>
      </w:tblPr>
      <w:tblGrid>
        <w:gridCol w:w="9752"/>
      </w:tblGrid>
      <w:tr w:rsidR="00EF24E7" w:rsidRPr="003F6867" w14:paraId="7CB65845" w14:textId="77777777">
        <w:trPr>
          <w:jc w:val="center"/>
        </w:trPr>
        <w:tc>
          <w:tcPr>
            <w:tcW w:w="9752" w:type="dxa"/>
            <w:shd w:val="clear" w:color="auto" w:fill="F1F7FA"/>
            <w:tcMar>
              <w:top w:w="120" w:type="dxa"/>
              <w:left w:w="150" w:type="dxa"/>
              <w:bottom w:w="120" w:type="dxa"/>
              <w:right w:w="150" w:type="dxa"/>
            </w:tcMar>
          </w:tcPr>
          <w:p w14:paraId="27D984F0" w14:textId="5ECDC03B" w:rsidR="003F6867" w:rsidRDefault="007B547C" w:rsidP="003F6867">
            <w:pPr>
              <w:jc w:val="both"/>
              <w:rPr>
                <w:sz w:val="22"/>
              </w:rPr>
            </w:pPr>
            <w:r w:rsidRPr="003F6867">
              <w:rPr>
                <w:b/>
                <w:color w:val="137B80"/>
                <w:sz w:val="22"/>
              </w:rPr>
              <w:t>Declaración obligatoria</w:t>
            </w:r>
          </w:p>
          <w:p w14:paraId="33F9441A" w14:textId="19ECADF0" w:rsidR="00EF24E7" w:rsidRPr="003F6867" w:rsidRDefault="007B547C" w:rsidP="003F6867">
            <w:pPr>
              <w:jc w:val="both"/>
              <w:rPr>
                <w:sz w:val="22"/>
              </w:rPr>
            </w:pPr>
            <w:r w:rsidRPr="003F6867">
              <w:rPr>
                <w:sz w:val="22"/>
              </w:rPr>
              <w:t>“No intubable, no oxigenable”: activar acceso frontal de emergencia sin demora. No continuar con intentos de laringoscopia que no restablecen oxigenación.</w:t>
            </w:r>
          </w:p>
        </w:tc>
      </w:tr>
    </w:tbl>
    <w:p w14:paraId="7A6547CF" w14:textId="77777777" w:rsidR="00EF24E7" w:rsidRPr="003F6867" w:rsidRDefault="00EF24E7" w:rsidP="003F6867">
      <w:pPr>
        <w:jc w:val="both"/>
        <w:rPr>
          <w:sz w:val="22"/>
        </w:rPr>
      </w:pPr>
    </w:p>
    <w:p w14:paraId="1A80D8A5" w14:textId="77777777" w:rsidR="00EF24E7" w:rsidRPr="003F6867" w:rsidRDefault="007B547C" w:rsidP="003F6867">
      <w:pPr>
        <w:pStyle w:val="Listaconvietas"/>
        <w:jc w:val="both"/>
        <w:rPr>
          <w:sz w:val="22"/>
        </w:rPr>
      </w:pPr>
      <w:r w:rsidRPr="003F6867">
        <w:rPr>
          <w:sz w:val="22"/>
        </w:rPr>
        <w:t>Identificar membrana; usar técnica institucional estandarizada.</w:t>
      </w:r>
    </w:p>
    <w:p w14:paraId="5C0402F0" w14:textId="77777777" w:rsidR="00EF24E7" w:rsidRPr="003F6867" w:rsidRDefault="007B547C" w:rsidP="003F6867">
      <w:pPr>
        <w:pStyle w:val="Listaconvietas"/>
        <w:jc w:val="both"/>
        <w:rPr>
          <w:sz w:val="22"/>
        </w:rPr>
      </w:pPr>
      <w:r w:rsidRPr="003F6867">
        <w:rPr>
          <w:sz w:val="22"/>
        </w:rPr>
        <w:t>Confirmar ventilación mediante capnografía.</w:t>
      </w:r>
    </w:p>
    <w:p w14:paraId="20F19897" w14:textId="77777777" w:rsidR="00EF24E7" w:rsidRPr="003F6867" w:rsidRDefault="007B547C" w:rsidP="003F6867">
      <w:pPr>
        <w:pStyle w:val="Listaconvietas"/>
        <w:jc w:val="both"/>
        <w:rPr>
          <w:sz w:val="22"/>
        </w:rPr>
      </w:pPr>
      <w:r w:rsidRPr="003F6867">
        <w:rPr>
          <w:sz w:val="22"/>
        </w:rPr>
        <w:t>Continuar reanimación y tratar causas reversibles.</w:t>
      </w:r>
    </w:p>
    <w:p w14:paraId="6F77A5CE" w14:textId="77777777" w:rsidR="00EF24E7" w:rsidRPr="003F6867" w:rsidRDefault="007B547C" w:rsidP="003F6867">
      <w:pPr>
        <w:pStyle w:val="Listaconvietas"/>
        <w:jc w:val="both"/>
        <w:rPr>
          <w:sz w:val="22"/>
        </w:rPr>
      </w:pPr>
      <w:r w:rsidRPr="003F6867">
        <w:rPr>
          <w:sz w:val="22"/>
        </w:rPr>
        <w:t>Registrar el evento y realizar debriefing.</w:t>
      </w:r>
    </w:p>
    <w:p w14:paraId="5C20BE94" w14:textId="77777777" w:rsidR="00EF24E7" w:rsidRPr="003F6867" w:rsidRDefault="007B547C" w:rsidP="003F6867">
      <w:pPr>
        <w:pStyle w:val="Ttulo1"/>
        <w:jc w:val="both"/>
        <w:rPr>
          <w:sz w:val="22"/>
          <w:szCs w:val="22"/>
        </w:rPr>
      </w:pPr>
      <w:r w:rsidRPr="003F6867">
        <w:rPr>
          <w:sz w:val="22"/>
          <w:szCs w:val="22"/>
        </w:rPr>
        <w:t>12. Confirmación y aseguramiento de la vía aérea</w:t>
      </w:r>
    </w:p>
    <w:p w14:paraId="6F3C1F96" w14:textId="77777777" w:rsidR="00EF24E7" w:rsidRPr="003F6867" w:rsidRDefault="007B547C" w:rsidP="003F6867">
      <w:pPr>
        <w:pStyle w:val="Ttulo2"/>
        <w:jc w:val="both"/>
        <w:rPr>
          <w:sz w:val="22"/>
          <w:szCs w:val="22"/>
        </w:rPr>
      </w:pPr>
      <w:r w:rsidRPr="003F6867">
        <w:rPr>
          <w:sz w:val="22"/>
          <w:szCs w:val="22"/>
        </w:rPr>
        <w:t>12.1 Capnografía: principio PUMA</w:t>
      </w:r>
    </w:p>
    <w:p w14:paraId="7094A5F1" w14:textId="77777777" w:rsidR="00EF24E7" w:rsidRPr="003F6867" w:rsidRDefault="007B547C" w:rsidP="003F6867">
      <w:pPr>
        <w:pStyle w:val="Textoindependiente"/>
        <w:jc w:val="both"/>
        <w:rPr>
          <w:sz w:val="22"/>
        </w:rPr>
      </w:pPr>
      <w:r w:rsidRPr="003F6867">
        <w:rPr>
          <w:sz w:val="22"/>
        </w:rPr>
        <w:t>La detección de CO₂ exhalado sostenido mediante capnografía con onda es el método central para excluir colocación esofágica. La función del dispositivo debe comprobarse antes de inducir [8].</w:t>
      </w:r>
    </w:p>
    <w:p w14:paraId="11AEF07C" w14:textId="77777777" w:rsidR="00EF24E7" w:rsidRPr="003F6867" w:rsidRDefault="007B547C" w:rsidP="003F6867">
      <w:pPr>
        <w:pStyle w:val="Listaconvietas"/>
        <w:jc w:val="both"/>
        <w:rPr>
          <w:sz w:val="22"/>
        </w:rPr>
      </w:pPr>
      <w:r w:rsidRPr="003F6867">
        <w:rPr>
          <w:sz w:val="22"/>
        </w:rPr>
        <w:t>Observar curva repetitiva, estable o creciente durante varias ventilaciones.</w:t>
      </w:r>
    </w:p>
    <w:p w14:paraId="7F4C881B" w14:textId="77777777" w:rsidR="00EF24E7" w:rsidRPr="003F6867" w:rsidRDefault="007B547C" w:rsidP="003F6867">
      <w:pPr>
        <w:pStyle w:val="Listaconvietas"/>
        <w:jc w:val="both"/>
        <w:rPr>
          <w:sz w:val="22"/>
        </w:rPr>
      </w:pPr>
      <w:r w:rsidRPr="003F6867">
        <w:rPr>
          <w:sz w:val="22"/>
        </w:rPr>
        <w:t>Si no existe CO₂ sostenido, considerar posición esofágica hasta demostrar lo contrario.</w:t>
      </w:r>
    </w:p>
    <w:p w14:paraId="360E6374" w14:textId="77777777" w:rsidR="00EF24E7" w:rsidRPr="003F6867" w:rsidRDefault="007B547C" w:rsidP="003F6867">
      <w:pPr>
        <w:pStyle w:val="Listaconvietas"/>
        <w:jc w:val="both"/>
        <w:rPr>
          <w:sz w:val="22"/>
        </w:rPr>
      </w:pPr>
      <w:r w:rsidRPr="003F6867">
        <w:rPr>
          <w:sz w:val="22"/>
        </w:rPr>
        <w:t>Revisar conexiones, obstrucción y perfusión de forma rápida y simultánea.</w:t>
      </w:r>
    </w:p>
    <w:p w14:paraId="610A257E" w14:textId="77777777" w:rsidR="00EF24E7" w:rsidRPr="003F6867" w:rsidRDefault="007B547C" w:rsidP="003F6867">
      <w:pPr>
        <w:pStyle w:val="Listaconvietas"/>
        <w:jc w:val="both"/>
        <w:rPr>
          <w:sz w:val="22"/>
        </w:rPr>
      </w:pPr>
      <w:r w:rsidRPr="003F6867">
        <w:rPr>
          <w:sz w:val="22"/>
        </w:rPr>
        <w:t>Si no se restablece CO₂ sostenido oportunamente, retirar el tubo y reoxigenar.</w:t>
      </w:r>
    </w:p>
    <w:p w14:paraId="5D4D3022" w14:textId="77777777" w:rsidR="00EF24E7" w:rsidRPr="003F6867" w:rsidRDefault="007B547C" w:rsidP="003F6867">
      <w:pPr>
        <w:pStyle w:val="Listaconvietas"/>
        <w:jc w:val="both"/>
        <w:rPr>
          <w:sz w:val="22"/>
        </w:rPr>
      </w:pPr>
      <w:r w:rsidRPr="003F6867">
        <w:rPr>
          <w:sz w:val="22"/>
        </w:rPr>
        <w:t>Empañamiento, movimiento torácico, auscultación o SpO₂ inicialmente estable no excluyen intubación esofágica.</w:t>
      </w:r>
    </w:p>
    <w:p w14:paraId="753C6EA0" w14:textId="77777777" w:rsidR="00EF24E7" w:rsidRPr="003F6867" w:rsidRDefault="007B547C" w:rsidP="003F6867">
      <w:pPr>
        <w:pStyle w:val="Ttulo2"/>
        <w:jc w:val="both"/>
        <w:rPr>
          <w:sz w:val="22"/>
          <w:szCs w:val="22"/>
        </w:rPr>
      </w:pPr>
      <w:r w:rsidRPr="003F6867">
        <w:rPr>
          <w:sz w:val="22"/>
          <w:szCs w:val="22"/>
        </w:rPr>
        <w:t>12.2 Profundidad y fijación</w:t>
      </w:r>
    </w:p>
    <w:p w14:paraId="2A6CEE02" w14:textId="77777777" w:rsidR="00EF24E7" w:rsidRPr="003F6867" w:rsidRDefault="007B547C" w:rsidP="003F6867">
      <w:pPr>
        <w:pStyle w:val="Listaconvietas"/>
        <w:jc w:val="both"/>
        <w:rPr>
          <w:sz w:val="22"/>
        </w:rPr>
      </w:pPr>
      <w:r w:rsidRPr="003F6867">
        <w:rPr>
          <w:sz w:val="22"/>
        </w:rPr>
        <w:t>Profundidad inicial orientativa: 21 cm en muchas mujeres y 23 cm en muchos hombres; ajustar a talla y anatomía.</w:t>
      </w:r>
    </w:p>
    <w:p w14:paraId="2FF37C33" w14:textId="77777777" w:rsidR="00EF24E7" w:rsidRPr="003F6867" w:rsidRDefault="007B547C" w:rsidP="003F6867">
      <w:pPr>
        <w:pStyle w:val="Listaconvietas"/>
        <w:jc w:val="both"/>
        <w:rPr>
          <w:sz w:val="22"/>
        </w:rPr>
      </w:pPr>
      <w:r w:rsidRPr="003F6867">
        <w:rPr>
          <w:sz w:val="22"/>
        </w:rPr>
        <w:t>Confirmar ventilación bilateral y descartar intubación bronquial.</w:t>
      </w:r>
    </w:p>
    <w:p w14:paraId="2AF07038" w14:textId="77777777" w:rsidR="00EF24E7" w:rsidRPr="003F6867" w:rsidRDefault="007B547C" w:rsidP="003F6867">
      <w:pPr>
        <w:pStyle w:val="Listaconvietas"/>
        <w:jc w:val="both"/>
        <w:rPr>
          <w:sz w:val="22"/>
        </w:rPr>
      </w:pPr>
      <w:r w:rsidRPr="003F6867">
        <w:rPr>
          <w:sz w:val="22"/>
        </w:rPr>
        <w:lastRenderedPageBreak/>
        <w:t>Medir presión del cuff; objetivo habitual 20–30 cmH₂O.</w:t>
      </w:r>
    </w:p>
    <w:p w14:paraId="650DD6F4" w14:textId="77777777" w:rsidR="00EF24E7" w:rsidRPr="003F6867" w:rsidRDefault="007B547C" w:rsidP="003F6867">
      <w:pPr>
        <w:pStyle w:val="Listaconvietas"/>
        <w:jc w:val="both"/>
        <w:rPr>
          <w:sz w:val="22"/>
        </w:rPr>
      </w:pPr>
      <w:r w:rsidRPr="003F6867">
        <w:rPr>
          <w:sz w:val="22"/>
        </w:rPr>
        <w:t>Fijar el tubo y descargar el peso del circuito.</w:t>
      </w:r>
    </w:p>
    <w:p w14:paraId="5EFC3AD6" w14:textId="77777777" w:rsidR="00EF24E7" w:rsidRPr="003F6867" w:rsidRDefault="007B547C" w:rsidP="003F6867">
      <w:pPr>
        <w:pStyle w:val="Listaconvietas"/>
        <w:jc w:val="both"/>
        <w:rPr>
          <w:sz w:val="22"/>
        </w:rPr>
      </w:pPr>
      <w:r w:rsidRPr="003F6867">
        <w:rPr>
          <w:sz w:val="22"/>
        </w:rPr>
        <w:t>Reevaluar después de traslado, pronación o cualquier movilización.</w:t>
      </w:r>
    </w:p>
    <w:p w14:paraId="0D6A08AD" w14:textId="77777777" w:rsidR="00EF24E7" w:rsidRPr="003F6867" w:rsidRDefault="007B547C" w:rsidP="003F6867">
      <w:pPr>
        <w:pStyle w:val="Listaconvietas"/>
        <w:jc w:val="both"/>
        <w:rPr>
          <w:sz w:val="22"/>
        </w:rPr>
      </w:pPr>
      <w:r w:rsidRPr="003F6867">
        <w:rPr>
          <w:sz w:val="22"/>
        </w:rPr>
        <w:t>Confirmar posición con radiografía o ultrasonido según el contexto.</w:t>
      </w:r>
    </w:p>
    <w:p w14:paraId="37DB7BA9" w14:textId="77777777" w:rsidR="00EF24E7" w:rsidRPr="003F6867" w:rsidRDefault="007B547C" w:rsidP="003F6867">
      <w:pPr>
        <w:pStyle w:val="Ttulo1"/>
        <w:jc w:val="both"/>
        <w:rPr>
          <w:sz w:val="22"/>
          <w:szCs w:val="22"/>
        </w:rPr>
      </w:pPr>
      <w:r w:rsidRPr="003F6867">
        <w:rPr>
          <w:sz w:val="22"/>
          <w:szCs w:val="22"/>
        </w:rPr>
        <w:t>13. Manejo posintubación inmediato</w:t>
      </w:r>
    </w:p>
    <w:p w14:paraId="7A23DFAD" w14:textId="77777777" w:rsidR="00EF24E7" w:rsidRPr="003F6867" w:rsidRDefault="007B547C" w:rsidP="003F6867">
      <w:pPr>
        <w:pStyle w:val="Textoindependiente"/>
        <w:jc w:val="both"/>
        <w:rPr>
          <w:sz w:val="22"/>
        </w:rPr>
      </w:pPr>
      <w:r w:rsidRPr="003F6867">
        <w:rPr>
          <w:sz w:val="22"/>
        </w:rPr>
        <w:t>Los primeros 5–15 minutos son parte del procedimiento. La hipotensión, el desplazamiento del tubo, la auto-PEEP, el neumotórax y la sedación insuficiente pueden aparecer después de una intubación técnicamente exitosa.</w:t>
      </w:r>
    </w:p>
    <w:p w14:paraId="4D48F585" w14:textId="77777777" w:rsidR="00EF24E7" w:rsidRPr="003F6867" w:rsidRDefault="007B547C" w:rsidP="003F6867">
      <w:pPr>
        <w:pStyle w:val="Ttulo2"/>
        <w:jc w:val="both"/>
        <w:rPr>
          <w:sz w:val="22"/>
          <w:szCs w:val="22"/>
        </w:rPr>
      </w:pPr>
      <w:r w:rsidRPr="003F6867">
        <w:rPr>
          <w:sz w:val="22"/>
          <w:szCs w:val="22"/>
        </w:rPr>
        <w:t>13.1 Lista inmediata</w:t>
      </w:r>
    </w:p>
    <w:p w14:paraId="02FFCAF5" w14:textId="77777777" w:rsidR="00EF24E7" w:rsidRPr="003F6867" w:rsidRDefault="007B547C" w:rsidP="003F6867">
      <w:pPr>
        <w:pStyle w:val="Listaconvietas"/>
        <w:jc w:val="both"/>
        <w:rPr>
          <w:sz w:val="22"/>
        </w:rPr>
      </w:pPr>
      <w:r w:rsidRPr="003F6867">
        <w:rPr>
          <w:sz w:val="22"/>
        </w:rPr>
        <w:t>Capnograma sostenido y profundidad documentada.</w:t>
      </w:r>
    </w:p>
    <w:p w14:paraId="2A19D21A" w14:textId="77777777" w:rsidR="00EF24E7" w:rsidRPr="003F6867" w:rsidRDefault="007B547C" w:rsidP="003F6867">
      <w:pPr>
        <w:pStyle w:val="Listaconvietas"/>
        <w:jc w:val="both"/>
        <w:rPr>
          <w:sz w:val="22"/>
        </w:rPr>
      </w:pPr>
      <w:r w:rsidRPr="003F6867">
        <w:rPr>
          <w:sz w:val="22"/>
        </w:rPr>
        <w:t>Analgesia y sedación iniciadas.</w:t>
      </w:r>
    </w:p>
    <w:p w14:paraId="3B9DF2A9" w14:textId="77777777" w:rsidR="00EF24E7" w:rsidRPr="003F6867" w:rsidRDefault="007B547C" w:rsidP="003F6867">
      <w:pPr>
        <w:pStyle w:val="Listaconvietas"/>
        <w:jc w:val="both"/>
        <w:rPr>
          <w:sz w:val="22"/>
        </w:rPr>
      </w:pPr>
      <w:r w:rsidRPr="003F6867">
        <w:rPr>
          <w:sz w:val="22"/>
        </w:rPr>
        <w:t>Presión arterial cada minuto hasta estabilidad.</w:t>
      </w:r>
    </w:p>
    <w:p w14:paraId="35730540" w14:textId="77777777" w:rsidR="00EF24E7" w:rsidRPr="003F6867" w:rsidRDefault="007B547C" w:rsidP="003F6867">
      <w:pPr>
        <w:pStyle w:val="Listaconvietas"/>
        <w:jc w:val="both"/>
        <w:rPr>
          <w:sz w:val="22"/>
        </w:rPr>
      </w:pPr>
      <w:r w:rsidRPr="003F6867">
        <w:rPr>
          <w:sz w:val="22"/>
        </w:rPr>
        <w:t>Ventilador conectado, alarmas activadas y FiO₂ titulada.</w:t>
      </w:r>
    </w:p>
    <w:p w14:paraId="189D4982" w14:textId="77777777" w:rsidR="00EF24E7" w:rsidRPr="003F6867" w:rsidRDefault="007B547C" w:rsidP="003F6867">
      <w:pPr>
        <w:pStyle w:val="Listaconvietas"/>
        <w:jc w:val="both"/>
        <w:rPr>
          <w:sz w:val="22"/>
        </w:rPr>
      </w:pPr>
      <w:r w:rsidRPr="003F6867">
        <w:rPr>
          <w:sz w:val="22"/>
        </w:rPr>
        <w:t>Gasometría temprana en hipoxemia, acidosis o ventilación compleja.</w:t>
      </w:r>
    </w:p>
    <w:p w14:paraId="6519D139" w14:textId="77777777" w:rsidR="00EF24E7" w:rsidRPr="003F6867" w:rsidRDefault="007B547C" w:rsidP="003F6867">
      <w:pPr>
        <w:pStyle w:val="Listaconvietas"/>
        <w:jc w:val="both"/>
        <w:rPr>
          <w:sz w:val="22"/>
        </w:rPr>
      </w:pPr>
      <w:r w:rsidRPr="003F6867">
        <w:rPr>
          <w:sz w:val="22"/>
        </w:rPr>
        <w:t>Radiografía/POCUS y evaluación de neumotórax cuando esté indicado.</w:t>
      </w:r>
    </w:p>
    <w:p w14:paraId="2A7C5F1C" w14:textId="77777777" w:rsidR="00EF24E7" w:rsidRPr="003F6867" w:rsidRDefault="007B547C" w:rsidP="003F6867">
      <w:pPr>
        <w:pStyle w:val="Listaconvietas"/>
        <w:jc w:val="both"/>
        <w:rPr>
          <w:sz w:val="22"/>
        </w:rPr>
      </w:pPr>
      <w:r w:rsidRPr="003F6867">
        <w:rPr>
          <w:sz w:val="22"/>
        </w:rPr>
        <w:t>Tratar la causa de la insuficiencia respiratoria, no sólo la vía aérea.</w:t>
      </w:r>
    </w:p>
    <w:p w14:paraId="00598221" w14:textId="77777777" w:rsidR="00EF24E7" w:rsidRPr="003F6867" w:rsidRDefault="007B547C" w:rsidP="003F6867">
      <w:pPr>
        <w:pStyle w:val="Ttulo2"/>
        <w:jc w:val="both"/>
        <w:rPr>
          <w:sz w:val="22"/>
          <w:szCs w:val="22"/>
        </w:rPr>
      </w:pPr>
      <w:r w:rsidRPr="003F6867">
        <w:rPr>
          <w:sz w:val="22"/>
          <w:szCs w:val="22"/>
        </w:rPr>
        <w:t>13.2 Ventilación inicial</w:t>
      </w:r>
    </w:p>
    <w:tbl>
      <w:tblPr>
        <w:tblStyle w:val="Tablaconcuadrcula"/>
        <w:tblW w:w="0" w:type="auto"/>
        <w:jc w:val="center"/>
        <w:tblLook w:val="04A0" w:firstRow="1" w:lastRow="0" w:firstColumn="1" w:lastColumn="0" w:noHBand="0" w:noVBand="1"/>
      </w:tblPr>
      <w:tblGrid>
        <w:gridCol w:w="2016"/>
        <w:gridCol w:w="4320"/>
        <w:gridCol w:w="3456"/>
      </w:tblGrid>
      <w:tr w:rsidR="00EF24E7" w:rsidRPr="003F6867" w14:paraId="29F2EEE8" w14:textId="77777777">
        <w:trPr>
          <w:tblHeader/>
          <w:jc w:val="center"/>
        </w:trPr>
        <w:tc>
          <w:tcPr>
            <w:tcW w:w="2016" w:type="dxa"/>
            <w:shd w:val="clear" w:color="auto" w:fill="0B2D5C"/>
            <w:tcMar>
              <w:top w:w="80" w:type="dxa"/>
              <w:left w:w="100" w:type="dxa"/>
              <w:bottom w:w="80" w:type="dxa"/>
              <w:right w:w="100" w:type="dxa"/>
            </w:tcMar>
            <w:vAlign w:val="center"/>
          </w:tcPr>
          <w:p w14:paraId="04E1CE02" w14:textId="77777777" w:rsidR="00EF24E7" w:rsidRPr="003F6867" w:rsidRDefault="007B547C" w:rsidP="003F6867">
            <w:pPr>
              <w:jc w:val="both"/>
              <w:rPr>
                <w:sz w:val="22"/>
              </w:rPr>
            </w:pPr>
            <w:r w:rsidRPr="003F6867">
              <w:rPr>
                <w:b/>
                <w:color w:val="FFFFFF"/>
                <w:sz w:val="22"/>
              </w:rPr>
              <w:t>Escenario</w:t>
            </w:r>
          </w:p>
        </w:tc>
        <w:tc>
          <w:tcPr>
            <w:tcW w:w="4320" w:type="dxa"/>
            <w:shd w:val="clear" w:color="auto" w:fill="0B2D5C"/>
            <w:tcMar>
              <w:top w:w="80" w:type="dxa"/>
              <w:left w:w="100" w:type="dxa"/>
              <w:bottom w:w="80" w:type="dxa"/>
              <w:right w:w="100" w:type="dxa"/>
            </w:tcMar>
            <w:vAlign w:val="center"/>
          </w:tcPr>
          <w:p w14:paraId="65A8E809" w14:textId="77777777" w:rsidR="00EF24E7" w:rsidRPr="003F6867" w:rsidRDefault="007B547C" w:rsidP="003F6867">
            <w:pPr>
              <w:jc w:val="both"/>
              <w:rPr>
                <w:sz w:val="22"/>
              </w:rPr>
            </w:pPr>
            <w:r w:rsidRPr="003F6867">
              <w:rPr>
                <w:b/>
                <w:color w:val="FFFFFF"/>
                <w:sz w:val="22"/>
              </w:rPr>
              <w:t>Ajuste inicial orientativo</w:t>
            </w:r>
          </w:p>
        </w:tc>
        <w:tc>
          <w:tcPr>
            <w:tcW w:w="3456" w:type="dxa"/>
            <w:shd w:val="clear" w:color="auto" w:fill="0B2D5C"/>
            <w:tcMar>
              <w:top w:w="80" w:type="dxa"/>
              <w:left w:w="100" w:type="dxa"/>
              <w:bottom w:w="80" w:type="dxa"/>
              <w:right w:w="100" w:type="dxa"/>
            </w:tcMar>
            <w:vAlign w:val="center"/>
          </w:tcPr>
          <w:p w14:paraId="1BDA8A28" w14:textId="77777777" w:rsidR="00EF24E7" w:rsidRPr="003F6867" w:rsidRDefault="007B547C" w:rsidP="003F6867">
            <w:pPr>
              <w:jc w:val="both"/>
              <w:rPr>
                <w:sz w:val="22"/>
              </w:rPr>
            </w:pPr>
            <w:r w:rsidRPr="003F6867">
              <w:rPr>
                <w:b/>
                <w:color w:val="FFFFFF"/>
                <w:sz w:val="22"/>
              </w:rPr>
              <w:t>Prioridad</w:t>
            </w:r>
          </w:p>
        </w:tc>
      </w:tr>
      <w:tr w:rsidR="00EF24E7" w:rsidRPr="003F6867" w14:paraId="0FAE37CE" w14:textId="77777777">
        <w:trPr>
          <w:jc w:val="center"/>
        </w:trPr>
        <w:tc>
          <w:tcPr>
            <w:tcW w:w="2016" w:type="dxa"/>
            <w:tcMar>
              <w:top w:w="80" w:type="dxa"/>
              <w:left w:w="100" w:type="dxa"/>
              <w:bottom w:w="80" w:type="dxa"/>
              <w:right w:w="100" w:type="dxa"/>
            </w:tcMar>
            <w:vAlign w:val="center"/>
          </w:tcPr>
          <w:p w14:paraId="67C413F8" w14:textId="77777777" w:rsidR="00EF24E7" w:rsidRPr="003F6867" w:rsidRDefault="007B547C" w:rsidP="003F6867">
            <w:pPr>
              <w:jc w:val="both"/>
              <w:rPr>
                <w:sz w:val="22"/>
              </w:rPr>
            </w:pPr>
            <w:r w:rsidRPr="003F6867">
              <w:rPr>
                <w:sz w:val="22"/>
              </w:rPr>
              <w:t>General</w:t>
            </w:r>
          </w:p>
        </w:tc>
        <w:tc>
          <w:tcPr>
            <w:tcW w:w="4320" w:type="dxa"/>
            <w:tcMar>
              <w:top w:w="80" w:type="dxa"/>
              <w:left w:w="100" w:type="dxa"/>
              <w:bottom w:w="80" w:type="dxa"/>
              <w:right w:w="100" w:type="dxa"/>
            </w:tcMar>
            <w:vAlign w:val="center"/>
          </w:tcPr>
          <w:p w14:paraId="683EFB31" w14:textId="77777777" w:rsidR="00EF24E7" w:rsidRPr="003F6867" w:rsidRDefault="007B547C" w:rsidP="00CA01E2">
            <w:pPr>
              <w:rPr>
                <w:sz w:val="22"/>
              </w:rPr>
            </w:pPr>
            <w:r w:rsidRPr="003F6867">
              <w:rPr>
                <w:sz w:val="22"/>
              </w:rPr>
              <w:t>VT 6–8 mL/kg de peso predicho; PEEP y FiO₂ individualizadas.</w:t>
            </w:r>
          </w:p>
        </w:tc>
        <w:tc>
          <w:tcPr>
            <w:tcW w:w="3456" w:type="dxa"/>
            <w:tcMar>
              <w:top w:w="80" w:type="dxa"/>
              <w:left w:w="100" w:type="dxa"/>
              <w:bottom w:w="80" w:type="dxa"/>
              <w:right w:w="100" w:type="dxa"/>
            </w:tcMar>
            <w:vAlign w:val="center"/>
          </w:tcPr>
          <w:p w14:paraId="5337686E" w14:textId="77777777" w:rsidR="00EF24E7" w:rsidRPr="003F6867" w:rsidRDefault="007B547C" w:rsidP="00CA01E2">
            <w:pPr>
              <w:rPr>
                <w:sz w:val="22"/>
              </w:rPr>
            </w:pPr>
            <w:r w:rsidRPr="003F6867">
              <w:rPr>
                <w:sz w:val="22"/>
              </w:rPr>
              <w:t>Evitar volutrauma y reducir FiO₂ cuando sea posible.</w:t>
            </w:r>
          </w:p>
        </w:tc>
      </w:tr>
      <w:tr w:rsidR="00EF24E7" w:rsidRPr="003F6867" w14:paraId="4F9C0B1A" w14:textId="77777777">
        <w:trPr>
          <w:jc w:val="center"/>
        </w:trPr>
        <w:tc>
          <w:tcPr>
            <w:tcW w:w="2016" w:type="dxa"/>
            <w:shd w:val="clear" w:color="auto" w:fill="F3F7FA"/>
            <w:tcMar>
              <w:top w:w="80" w:type="dxa"/>
              <w:left w:w="100" w:type="dxa"/>
              <w:bottom w:w="80" w:type="dxa"/>
              <w:right w:w="100" w:type="dxa"/>
            </w:tcMar>
            <w:vAlign w:val="center"/>
          </w:tcPr>
          <w:p w14:paraId="299F8645" w14:textId="77777777" w:rsidR="00EF24E7" w:rsidRPr="003F6867" w:rsidRDefault="007B547C" w:rsidP="003F6867">
            <w:pPr>
              <w:jc w:val="both"/>
              <w:rPr>
                <w:sz w:val="22"/>
              </w:rPr>
            </w:pPr>
            <w:r w:rsidRPr="003F6867">
              <w:rPr>
                <w:sz w:val="22"/>
              </w:rPr>
              <w:t>SDRA</w:t>
            </w:r>
          </w:p>
        </w:tc>
        <w:tc>
          <w:tcPr>
            <w:tcW w:w="4320" w:type="dxa"/>
            <w:shd w:val="clear" w:color="auto" w:fill="F3F7FA"/>
            <w:tcMar>
              <w:top w:w="80" w:type="dxa"/>
              <w:left w:w="100" w:type="dxa"/>
              <w:bottom w:w="80" w:type="dxa"/>
              <w:right w:w="100" w:type="dxa"/>
            </w:tcMar>
            <w:vAlign w:val="center"/>
          </w:tcPr>
          <w:p w14:paraId="67EED3E4" w14:textId="77777777" w:rsidR="00EF24E7" w:rsidRPr="003F6867" w:rsidRDefault="007B547C" w:rsidP="00CA01E2">
            <w:pPr>
              <w:rPr>
                <w:sz w:val="22"/>
              </w:rPr>
            </w:pPr>
            <w:r w:rsidRPr="003F6867">
              <w:rPr>
                <w:sz w:val="22"/>
              </w:rPr>
              <w:t>VT ~6 mL/kg PBW; plateau &lt;30 cmH₂O.</w:t>
            </w:r>
          </w:p>
        </w:tc>
        <w:tc>
          <w:tcPr>
            <w:tcW w:w="3456" w:type="dxa"/>
            <w:shd w:val="clear" w:color="auto" w:fill="F3F7FA"/>
            <w:tcMar>
              <w:top w:w="80" w:type="dxa"/>
              <w:left w:w="100" w:type="dxa"/>
              <w:bottom w:w="80" w:type="dxa"/>
              <w:right w:w="100" w:type="dxa"/>
            </w:tcMar>
            <w:vAlign w:val="center"/>
          </w:tcPr>
          <w:p w14:paraId="5043AEF7" w14:textId="77777777" w:rsidR="00EF24E7" w:rsidRPr="003F6867" w:rsidRDefault="007B547C" w:rsidP="00CA01E2">
            <w:pPr>
              <w:rPr>
                <w:sz w:val="22"/>
              </w:rPr>
            </w:pPr>
            <w:r w:rsidRPr="003F6867">
              <w:rPr>
                <w:sz w:val="22"/>
              </w:rPr>
              <w:t>Ventilación protectora y PEEP según respuesta.</w:t>
            </w:r>
          </w:p>
        </w:tc>
      </w:tr>
      <w:tr w:rsidR="00EF24E7" w:rsidRPr="003F6867" w14:paraId="68E0F632" w14:textId="77777777">
        <w:trPr>
          <w:jc w:val="center"/>
        </w:trPr>
        <w:tc>
          <w:tcPr>
            <w:tcW w:w="2016" w:type="dxa"/>
            <w:tcMar>
              <w:top w:w="80" w:type="dxa"/>
              <w:left w:w="100" w:type="dxa"/>
              <w:bottom w:w="80" w:type="dxa"/>
              <w:right w:w="100" w:type="dxa"/>
            </w:tcMar>
            <w:vAlign w:val="center"/>
          </w:tcPr>
          <w:p w14:paraId="3062C853" w14:textId="77777777" w:rsidR="00EF24E7" w:rsidRPr="003F6867" w:rsidRDefault="007B547C" w:rsidP="003F6867">
            <w:pPr>
              <w:jc w:val="both"/>
              <w:rPr>
                <w:sz w:val="22"/>
              </w:rPr>
            </w:pPr>
            <w:r w:rsidRPr="003F6867">
              <w:rPr>
                <w:sz w:val="22"/>
              </w:rPr>
              <w:t>Asma/EPOC</w:t>
            </w:r>
          </w:p>
        </w:tc>
        <w:tc>
          <w:tcPr>
            <w:tcW w:w="4320" w:type="dxa"/>
            <w:tcMar>
              <w:top w:w="80" w:type="dxa"/>
              <w:left w:w="100" w:type="dxa"/>
              <w:bottom w:w="80" w:type="dxa"/>
              <w:right w:w="100" w:type="dxa"/>
            </w:tcMar>
            <w:vAlign w:val="center"/>
          </w:tcPr>
          <w:p w14:paraId="58ABF6DC" w14:textId="77777777" w:rsidR="00EF24E7" w:rsidRPr="003F6867" w:rsidRDefault="007B547C" w:rsidP="00CA01E2">
            <w:pPr>
              <w:rPr>
                <w:sz w:val="22"/>
              </w:rPr>
            </w:pPr>
            <w:r w:rsidRPr="003F6867">
              <w:rPr>
                <w:sz w:val="22"/>
              </w:rPr>
              <w:t>RR baja, flujo inspiratorio alto, tiempo espiratorio largo.</w:t>
            </w:r>
          </w:p>
        </w:tc>
        <w:tc>
          <w:tcPr>
            <w:tcW w:w="3456" w:type="dxa"/>
            <w:tcMar>
              <w:top w:w="80" w:type="dxa"/>
              <w:left w:w="100" w:type="dxa"/>
              <w:bottom w:w="80" w:type="dxa"/>
              <w:right w:w="100" w:type="dxa"/>
            </w:tcMar>
            <w:vAlign w:val="center"/>
          </w:tcPr>
          <w:p w14:paraId="582A468A" w14:textId="77777777" w:rsidR="00EF24E7" w:rsidRPr="003F6867" w:rsidRDefault="007B547C" w:rsidP="00CA01E2">
            <w:pPr>
              <w:rPr>
                <w:sz w:val="22"/>
              </w:rPr>
            </w:pPr>
            <w:r w:rsidRPr="003F6867">
              <w:rPr>
                <w:sz w:val="22"/>
              </w:rPr>
              <w:t>Evitar auto-PEEP e hiperinsuflación dinámica.</w:t>
            </w:r>
          </w:p>
        </w:tc>
      </w:tr>
      <w:tr w:rsidR="00EF24E7" w:rsidRPr="003F6867" w14:paraId="6A76D42A" w14:textId="77777777">
        <w:trPr>
          <w:jc w:val="center"/>
        </w:trPr>
        <w:tc>
          <w:tcPr>
            <w:tcW w:w="2016" w:type="dxa"/>
            <w:shd w:val="clear" w:color="auto" w:fill="F3F7FA"/>
            <w:tcMar>
              <w:top w:w="80" w:type="dxa"/>
              <w:left w:w="100" w:type="dxa"/>
              <w:bottom w:w="80" w:type="dxa"/>
              <w:right w:w="100" w:type="dxa"/>
            </w:tcMar>
            <w:vAlign w:val="center"/>
          </w:tcPr>
          <w:p w14:paraId="1951C2BE" w14:textId="77777777" w:rsidR="00EF24E7" w:rsidRPr="003F6867" w:rsidRDefault="007B547C" w:rsidP="003F6867">
            <w:pPr>
              <w:jc w:val="both"/>
              <w:rPr>
                <w:sz w:val="22"/>
              </w:rPr>
            </w:pPr>
            <w:r w:rsidRPr="003F6867">
              <w:rPr>
                <w:sz w:val="22"/>
              </w:rPr>
              <w:t>Acidosis metabólica</w:t>
            </w:r>
          </w:p>
        </w:tc>
        <w:tc>
          <w:tcPr>
            <w:tcW w:w="4320" w:type="dxa"/>
            <w:shd w:val="clear" w:color="auto" w:fill="F3F7FA"/>
            <w:tcMar>
              <w:top w:w="80" w:type="dxa"/>
              <w:left w:w="100" w:type="dxa"/>
              <w:bottom w:w="80" w:type="dxa"/>
              <w:right w:w="100" w:type="dxa"/>
            </w:tcMar>
            <w:vAlign w:val="center"/>
          </w:tcPr>
          <w:p w14:paraId="70A8C00C" w14:textId="77777777" w:rsidR="00EF24E7" w:rsidRPr="003F6867" w:rsidRDefault="007B547C" w:rsidP="00CA01E2">
            <w:pPr>
              <w:rPr>
                <w:sz w:val="22"/>
              </w:rPr>
            </w:pPr>
            <w:r w:rsidRPr="003F6867">
              <w:rPr>
                <w:sz w:val="22"/>
              </w:rPr>
              <w:t>Frecuencia suficiente para aproximar ventilación minuto previa.</w:t>
            </w:r>
          </w:p>
        </w:tc>
        <w:tc>
          <w:tcPr>
            <w:tcW w:w="3456" w:type="dxa"/>
            <w:shd w:val="clear" w:color="auto" w:fill="F3F7FA"/>
            <w:tcMar>
              <w:top w:w="80" w:type="dxa"/>
              <w:left w:w="100" w:type="dxa"/>
              <w:bottom w:w="80" w:type="dxa"/>
              <w:right w:w="100" w:type="dxa"/>
            </w:tcMar>
            <w:vAlign w:val="center"/>
          </w:tcPr>
          <w:p w14:paraId="14DC8213" w14:textId="77777777" w:rsidR="00EF24E7" w:rsidRPr="003F6867" w:rsidRDefault="007B547C" w:rsidP="00CA01E2">
            <w:pPr>
              <w:rPr>
                <w:sz w:val="22"/>
              </w:rPr>
            </w:pPr>
            <w:r w:rsidRPr="003F6867">
              <w:rPr>
                <w:sz w:val="22"/>
              </w:rPr>
              <w:t>Evitar aumento brusco de PaCO₂ y vigilar auto-PEEP.</w:t>
            </w:r>
          </w:p>
        </w:tc>
      </w:tr>
      <w:tr w:rsidR="00EF24E7" w:rsidRPr="003F6867" w14:paraId="2D5AF6A8" w14:textId="77777777">
        <w:trPr>
          <w:jc w:val="center"/>
        </w:trPr>
        <w:tc>
          <w:tcPr>
            <w:tcW w:w="2016" w:type="dxa"/>
            <w:tcMar>
              <w:top w:w="80" w:type="dxa"/>
              <w:left w:w="100" w:type="dxa"/>
              <w:bottom w:w="80" w:type="dxa"/>
              <w:right w:w="100" w:type="dxa"/>
            </w:tcMar>
            <w:vAlign w:val="center"/>
          </w:tcPr>
          <w:p w14:paraId="6BB6311D" w14:textId="77777777" w:rsidR="00EF24E7" w:rsidRPr="003F6867" w:rsidRDefault="007B547C" w:rsidP="003F6867">
            <w:pPr>
              <w:jc w:val="both"/>
              <w:rPr>
                <w:sz w:val="22"/>
              </w:rPr>
            </w:pPr>
            <w:r w:rsidRPr="003F6867">
              <w:rPr>
                <w:sz w:val="22"/>
              </w:rPr>
              <w:t>Falla VD</w:t>
            </w:r>
          </w:p>
        </w:tc>
        <w:tc>
          <w:tcPr>
            <w:tcW w:w="4320" w:type="dxa"/>
            <w:tcMar>
              <w:top w:w="80" w:type="dxa"/>
              <w:left w:w="100" w:type="dxa"/>
              <w:bottom w:w="80" w:type="dxa"/>
              <w:right w:w="100" w:type="dxa"/>
            </w:tcMar>
            <w:vAlign w:val="center"/>
          </w:tcPr>
          <w:p w14:paraId="478707EA" w14:textId="77777777" w:rsidR="00EF24E7" w:rsidRPr="003F6867" w:rsidRDefault="007B547C" w:rsidP="00CA01E2">
            <w:pPr>
              <w:rPr>
                <w:sz w:val="22"/>
              </w:rPr>
            </w:pPr>
            <w:r w:rsidRPr="003F6867">
              <w:rPr>
                <w:sz w:val="22"/>
              </w:rPr>
              <w:t>Mínima presión media eficaz; evitar hipoxemia/hipercapnia.</w:t>
            </w:r>
          </w:p>
        </w:tc>
        <w:tc>
          <w:tcPr>
            <w:tcW w:w="3456" w:type="dxa"/>
            <w:tcMar>
              <w:top w:w="80" w:type="dxa"/>
              <w:left w:w="100" w:type="dxa"/>
              <w:bottom w:w="80" w:type="dxa"/>
              <w:right w:w="100" w:type="dxa"/>
            </w:tcMar>
            <w:vAlign w:val="center"/>
          </w:tcPr>
          <w:p w14:paraId="224788E1" w14:textId="77777777" w:rsidR="00EF24E7" w:rsidRPr="003F6867" w:rsidRDefault="007B547C" w:rsidP="00CA01E2">
            <w:pPr>
              <w:rPr>
                <w:sz w:val="22"/>
              </w:rPr>
            </w:pPr>
            <w:r w:rsidRPr="003F6867">
              <w:rPr>
                <w:sz w:val="22"/>
              </w:rPr>
              <w:t>Preservar precarga y limitar poscarga del VD.</w:t>
            </w:r>
          </w:p>
        </w:tc>
      </w:tr>
    </w:tbl>
    <w:p w14:paraId="15B5597C" w14:textId="77777777" w:rsidR="00EF24E7" w:rsidRPr="003F6867" w:rsidRDefault="00EF24E7" w:rsidP="003F6867">
      <w:pPr>
        <w:jc w:val="both"/>
        <w:rPr>
          <w:sz w:val="22"/>
        </w:rPr>
      </w:pPr>
    </w:p>
    <w:p w14:paraId="6936A457" w14:textId="77777777" w:rsidR="00EF24E7" w:rsidRPr="003F6867" w:rsidRDefault="007B547C" w:rsidP="003F6867">
      <w:pPr>
        <w:pStyle w:val="Ttulo2"/>
        <w:jc w:val="both"/>
        <w:rPr>
          <w:sz w:val="22"/>
          <w:szCs w:val="22"/>
        </w:rPr>
      </w:pPr>
      <w:r w:rsidRPr="003F6867">
        <w:rPr>
          <w:sz w:val="22"/>
          <w:szCs w:val="22"/>
        </w:rPr>
        <w:t>13.3 Hipotensión posintubación</w:t>
      </w:r>
    </w:p>
    <w:p w14:paraId="704B8395" w14:textId="77777777" w:rsidR="00EF24E7" w:rsidRPr="003F6867" w:rsidRDefault="007B547C" w:rsidP="003F6867">
      <w:pPr>
        <w:pStyle w:val="Listaconnmeros"/>
        <w:jc w:val="both"/>
        <w:rPr>
          <w:sz w:val="22"/>
        </w:rPr>
      </w:pPr>
      <w:r w:rsidRPr="003F6867">
        <w:rPr>
          <w:sz w:val="22"/>
        </w:rPr>
        <w:t>Confirmar pulso y anunciar la hipotensión.</w:t>
      </w:r>
    </w:p>
    <w:p w14:paraId="1C03CD23" w14:textId="77777777" w:rsidR="00EF24E7" w:rsidRPr="003F6867" w:rsidRDefault="007B547C" w:rsidP="003F6867">
      <w:pPr>
        <w:pStyle w:val="Listaconnmeros"/>
        <w:jc w:val="both"/>
        <w:rPr>
          <w:sz w:val="22"/>
        </w:rPr>
      </w:pPr>
      <w:r w:rsidRPr="003F6867">
        <w:rPr>
          <w:sz w:val="22"/>
        </w:rPr>
        <w:t>Administrar o titular vasopresor; reducir sedación si procede.</w:t>
      </w:r>
    </w:p>
    <w:p w14:paraId="58E181AB" w14:textId="77777777" w:rsidR="00EF24E7" w:rsidRPr="003F6867" w:rsidRDefault="007B547C" w:rsidP="003F6867">
      <w:pPr>
        <w:pStyle w:val="Listaconnmeros"/>
        <w:jc w:val="both"/>
        <w:rPr>
          <w:sz w:val="22"/>
        </w:rPr>
      </w:pPr>
      <w:r w:rsidRPr="003F6867">
        <w:rPr>
          <w:sz w:val="22"/>
        </w:rPr>
        <w:t>Revisar tubo, circuito, presión y volumen.</w:t>
      </w:r>
    </w:p>
    <w:p w14:paraId="5E3861AC" w14:textId="77777777" w:rsidR="00EF24E7" w:rsidRPr="003F6867" w:rsidRDefault="007B547C" w:rsidP="003F6867">
      <w:pPr>
        <w:pStyle w:val="Listaconnmeros"/>
        <w:jc w:val="both"/>
        <w:rPr>
          <w:sz w:val="22"/>
        </w:rPr>
      </w:pPr>
      <w:r w:rsidRPr="003F6867">
        <w:rPr>
          <w:sz w:val="22"/>
        </w:rPr>
        <w:t>Desconectar brevemente si se sospecha auto-PEEP.</w:t>
      </w:r>
    </w:p>
    <w:p w14:paraId="3407FA8C" w14:textId="77777777" w:rsidR="00EF24E7" w:rsidRPr="003F6867" w:rsidRDefault="007B547C" w:rsidP="003F6867">
      <w:pPr>
        <w:pStyle w:val="Listaconnmeros"/>
        <w:jc w:val="both"/>
        <w:rPr>
          <w:sz w:val="22"/>
        </w:rPr>
      </w:pPr>
      <w:r w:rsidRPr="003F6867">
        <w:rPr>
          <w:sz w:val="22"/>
        </w:rPr>
        <w:t>Descartar neumotórax, intubación selectiva y obstrucción.</w:t>
      </w:r>
    </w:p>
    <w:p w14:paraId="31239863" w14:textId="77777777" w:rsidR="00EF24E7" w:rsidRPr="003F6867" w:rsidRDefault="007B547C" w:rsidP="003F6867">
      <w:pPr>
        <w:pStyle w:val="Listaconnmeros"/>
        <w:jc w:val="both"/>
        <w:rPr>
          <w:sz w:val="22"/>
        </w:rPr>
      </w:pPr>
      <w:r w:rsidRPr="003F6867">
        <w:rPr>
          <w:sz w:val="22"/>
        </w:rPr>
        <w:t>Usar POCUS para LV/VD, volumen y causas obstructivas.</w:t>
      </w:r>
    </w:p>
    <w:p w14:paraId="3D99EB67" w14:textId="77777777" w:rsidR="00EF24E7" w:rsidRPr="003F6867" w:rsidRDefault="007B547C" w:rsidP="003F6867">
      <w:pPr>
        <w:pStyle w:val="Listaconnmeros"/>
        <w:jc w:val="both"/>
        <w:rPr>
          <w:sz w:val="22"/>
        </w:rPr>
      </w:pPr>
      <w:r w:rsidRPr="003F6867">
        <w:rPr>
          <w:sz w:val="22"/>
        </w:rPr>
        <w:t>Administrar fluido o sangre sólo si la fisiología lo apoya.</w:t>
      </w:r>
    </w:p>
    <w:p w14:paraId="54E8954D" w14:textId="77777777" w:rsidR="00EF24E7" w:rsidRPr="003F6867" w:rsidRDefault="007B547C" w:rsidP="003F6867">
      <w:pPr>
        <w:pStyle w:val="Listaconnmeros"/>
        <w:jc w:val="both"/>
        <w:rPr>
          <w:sz w:val="22"/>
        </w:rPr>
      </w:pPr>
      <w:r w:rsidRPr="003F6867">
        <w:rPr>
          <w:sz w:val="22"/>
        </w:rPr>
        <w:t>Si existe paro, iniciar soporte vital avanzado y verificar inmediatamente capnografía y causas reversibles.</w:t>
      </w:r>
    </w:p>
    <w:p w14:paraId="79B47E5D" w14:textId="77777777" w:rsidR="00EF24E7" w:rsidRPr="003F6867" w:rsidRDefault="007B547C" w:rsidP="003F6867">
      <w:pPr>
        <w:pStyle w:val="Ttulo1"/>
        <w:jc w:val="both"/>
        <w:rPr>
          <w:sz w:val="22"/>
          <w:szCs w:val="22"/>
        </w:rPr>
      </w:pPr>
      <w:r w:rsidRPr="003F6867">
        <w:rPr>
          <w:sz w:val="22"/>
          <w:szCs w:val="22"/>
        </w:rPr>
        <w:lastRenderedPageBreak/>
        <w:t>14. Escenarios especiales</w:t>
      </w:r>
    </w:p>
    <w:tbl>
      <w:tblPr>
        <w:tblStyle w:val="Tablaconcuadrcula"/>
        <w:tblW w:w="0" w:type="auto"/>
        <w:jc w:val="center"/>
        <w:tblLook w:val="04A0" w:firstRow="1" w:lastRow="0" w:firstColumn="1" w:lastColumn="0" w:noHBand="0" w:noVBand="1"/>
      </w:tblPr>
      <w:tblGrid>
        <w:gridCol w:w="2088"/>
        <w:gridCol w:w="7704"/>
      </w:tblGrid>
      <w:tr w:rsidR="00EF24E7" w:rsidRPr="003F6867" w14:paraId="5A436239" w14:textId="77777777">
        <w:trPr>
          <w:tblHeader/>
          <w:jc w:val="center"/>
        </w:trPr>
        <w:tc>
          <w:tcPr>
            <w:tcW w:w="2088" w:type="dxa"/>
            <w:shd w:val="clear" w:color="auto" w:fill="0B2D5C"/>
            <w:tcMar>
              <w:top w:w="80" w:type="dxa"/>
              <w:left w:w="100" w:type="dxa"/>
              <w:bottom w:w="80" w:type="dxa"/>
              <w:right w:w="100" w:type="dxa"/>
            </w:tcMar>
            <w:vAlign w:val="center"/>
          </w:tcPr>
          <w:p w14:paraId="1C60BC5C" w14:textId="77777777" w:rsidR="00EF24E7" w:rsidRPr="003F6867" w:rsidRDefault="007B547C" w:rsidP="003F6867">
            <w:pPr>
              <w:jc w:val="both"/>
              <w:rPr>
                <w:sz w:val="22"/>
              </w:rPr>
            </w:pPr>
            <w:r w:rsidRPr="003F6867">
              <w:rPr>
                <w:b/>
                <w:color w:val="FFFFFF"/>
                <w:sz w:val="22"/>
              </w:rPr>
              <w:t>Escenario</w:t>
            </w:r>
          </w:p>
        </w:tc>
        <w:tc>
          <w:tcPr>
            <w:tcW w:w="7704" w:type="dxa"/>
            <w:shd w:val="clear" w:color="auto" w:fill="0B2D5C"/>
            <w:tcMar>
              <w:top w:w="80" w:type="dxa"/>
              <w:left w:w="100" w:type="dxa"/>
              <w:bottom w:w="80" w:type="dxa"/>
              <w:right w:w="100" w:type="dxa"/>
            </w:tcMar>
            <w:vAlign w:val="center"/>
          </w:tcPr>
          <w:p w14:paraId="4626D197" w14:textId="77777777" w:rsidR="00EF24E7" w:rsidRPr="003F6867" w:rsidRDefault="007B547C" w:rsidP="003F6867">
            <w:pPr>
              <w:jc w:val="both"/>
              <w:rPr>
                <w:sz w:val="22"/>
              </w:rPr>
            </w:pPr>
            <w:r w:rsidRPr="003F6867">
              <w:rPr>
                <w:b/>
                <w:color w:val="FFFFFF"/>
                <w:sz w:val="22"/>
              </w:rPr>
              <w:t>Modificaciones esenciales</w:t>
            </w:r>
          </w:p>
        </w:tc>
      </w:tr>
      <w:tr w:rsidR="00EF24E7" w:rsidRPr="003F6867" w14:paraId="21747347" w14:textId="77777777">
        <w:trPr>
          <w:jc w:val="center"/>
        </w:trPr>
        <w:tc>
          <w:tcPr>
            <w:tcW w:w="2088" w:type="dxa"/>
            <w:tcMar>
              <w:top w:w="80" w:type="dxa"/>
              <w:left w:w="100" w:type="dxa"/>
              <w:bottom w:w="80" w:type="dxa"/>
              <w:right w:w="100" w:type="dxa"/>
            </w:tcMar>
            <w:vAlign w:val="center"/>
          </w:tcPr>
          <w:p w14:paraId="661C12C6" w14:textId="77777777" w:rsidR="00EF24E7" w:rsidRPr="003F6867" w:rsidRDefault="007B547C" w:rsidP="003F6867">
            <w:pPr>
              <w:jc w:val="both"/>
              <w:rPr>
                <w:sz w:val="22"/>
              </w:rPr>
            </w:pPr>
            <w:r w:rsidRPr="003F6867">
              <w:rPr>
                <w:sz w:val="22"/>
              </w:rPr>
              <w:t>Hipoxemia extrema</w:t>
            </w:r>
          </w:p>
        </w:tc>
        <w:tc>
          <w:tcPr>
            <w:tcW w:w="7704" w:type="dxa"/>
            <w:tcMar>
              <w:top w:w="80" w:type="dxa"/>
              <w:left w:w="100" w:type="dxa"/>
              <w:bottom w:w="80" w:type="dxa"/>
              <w:right w:w="100" w:type="dxa"/>
            </w:tcMar>
            <w:vAlign w:val="center"/>
          </w:tcPr>
          <w:p w14:paraId="5E092F9D" w14:textId="77777777" w:rsidR="00EF24E7" w:rsidRPr="003F6867" w:rsidRDefault="007B547C" w:rsidP="003F6867">
            <w:pPr>
              <w:jc w:val="both"/>
              <w:rPr>
                <w:sz w:val="22"/>
              </w:rPr>
            </w:pPr>
            <w:r w:rsidRPr="003F6867">
              <w:rPr>
                <w:sz w:val="22"/>
              </w:rPr>
              <w:t>NIV/PEEP, cabecera elevada, HFNO durante intento, ventilación tras inducción, operador experto, intento breve.</w:t>
            </w:r>
          </w:p>
        </w:tc>
      </w:tr>
      <w:tr w:rsidR="00EF24E7" w:rsidRPr="003F6867" w14:paraId="5F37FD5A" w14:textId="77777777">
        <w:trPr>
          <w:jc w:val="center"/>
        </w:trPr>
        <w:tc>
          <w:tcPr>
            <w:tcW w:w="2088" w:type="dxa"/>
            <w:shd w:val="clear" w:color="auto" w:fill="F3F7FA"/>
            <w:tcMar>
              <w:top w:w="80" w:type="dxa"/>
              <w:left w:w="100" w:type="dxa"/>
              <w:bottom w:w="80" w:type="dxa"/>
              <w:right w:w="100" w:type="dxa"/>
            </w:tcMar>
            <w:vAlign w:val="center"/>
          </w:tcPr>
          <w:p w14:paraId="0B772B16" w14:textId="77777777" w:rsidR="00EF24E7" w:rsidRPr="003F6867" w:rsidRDefault="007B547C" w:rsidP="003F6867">
            <w:pPr>
              <w:jc w:val="both"/>
              <w:rPr>
                <w:sz w:val="22"/>
              </w:rPr>
            </w:pPr>
            <w:r w:rsidRPr="003F6867">
              <w:rPr>
                <w:sz w:val="22"/>
              </w:rPr>
              <w:t>Shock séptico</w:t>
            </w:r>
          </w:p>
        </w:tc>
        <w:tc>
          <w:tcPr>
            <w:tcW w:w="7704" w:type="dxa"/>
            <w:shd w:val="clear" w:color="auto" w:fill="F3F7FA"/>
            <w:tcMar>
              <w:top w:w="80" w:type="dxa"/>
              <w:left w:w="100" w:type="dxa"/>
              <w:bottom w:w="80" w:type="dxa"/>
              <w:right w:w="100" w:type="dxa"/>
            </w:tcMar>
            <w:vAlign w:val="center"/>
          </w:tcPr>
          <w:p w14:paraId="75BC989F" w14:textId="77777777" w:rsidR="00EF24E7" w:rsidRPr="003F6867" w:rsidRDefault="007B547C" w:rsidP="003F6867">
            <w:pPr>
              <w:jc w:val="both"/>
              <w:rPr>
                <w:sz w:val="22"/>
              </w:rPr>
            </w:pPr>
            <w:r w:rsidRPr="003F6867">
              <w:rPr>
                <w:sz w:val="22"/>
              </w:rPr>
              <w:t>Norepinefrina antes de inducir, dosis reducida de inductor, evitar propofol convencional, PA cada minuto.</w:t>
            </w:r>
          </w:p>
        </w:tc>
      </w:tr>
      <w:tr w:rsidR="00EF24E7" w:rsidRPr="003F6867" w14:paraId="691257E3" w14:textId="77777777">
        <w:trPr>
          <w:jc w:val="center"/>
        </w:trPr>
        <w:tc>
          <w:tcPr>
            <w:tcW w:w="2088" w:type="dxa"/>
            <w:tcMar>
              <w:top w:w="80" w:type="dxa"/>
              <w:left w:w="100" w:type="dxa"/>
              <w:bottom w:w="80" w:type="dxa"/>
              <w:right w:w="100" w:type="dxa"/>
            </w:tcMar>
            <w:vAlign w:val="center"/>
          </w:tcPr>
          <w:p w14:paraId="01FF4DA0" w14:textId="77777777" w:rsidR="00EF24E7" w:rsidRPr="003F6867" w:rsidRDefault="007B547C" w:rsidP="003F6867">
            <w:pPr>
              <w:jc w:val="both"/>
              <w:rPr>
                <w:sz w:val="22"/>
              </w:rPr>
            </w:pPr>
            <w:r w:rsidRPr="003F6867">
              <w:rPr>
                <w:sz w:val="22"/>
              </w:rPr>
              <w:t>Shock hemorrágico</w:t>
            </w:r>
          </w:p>
        </w:tc>
        <w:tc>
          <w:tcPr>
            <w:tcW w:w="7704" w:type="dxa"/>
            <w:tcMar>
              <w:top w:w="80" w:type="dxa"/>
              <w:left w:w="100" w:type="dxa"/>
              <w:bottom w:w="80" w:type="dxa"/>
              <w:right w:w="100" w:type="dxa"/>
            </w:tcMar>
            <w:vAlign w:val="center"/>
          </w:tcPr>
          <w:p w14:paraId="3A51A421" w14:textId="77777777" w:rsidR="00EF24E7" w:rsidRPr="003F6867" w:rsidRDefault="007B547C" w:rsidP="003F6867">
            <w:pPr>
              <w:jc w:val="both"/>
              <w:rPr>
                <w:sz w:val="22"/>
              </w:rPr>
            </w:pPr>
            <w:r w:rsidRPr="003F6867">
              <w:rPr>
                <w:sz w:val="22"/>
              </w:rPr>
              <w:t>Hemoderivados y control de fuente; minimizar presión positiva y dosis; vasopresor sólo como puente.</w:t>
            </w:r>
          </w:p>
        </w:tc>
      </w:tr>
      <w:tr w:rsidR="00EF24E7" w:rsidRPr="003F6867" w14:paraId="0AFA81D6" w14:textId="77777777">
        <w:trPr>
          <w:jc w:val="center"/>
        </w:trPr>
        <w:tc>
          <w:tcPr>
            <w:tcW w:w="2088" w:type="dxa"/>
            <w:shd w:val="clear" w:color="auto" w:fill="F3F7FA"/>
            <w:tcMar>
              <w:top w:w="80" w:type="dxa"/>
              <w:left w:w="100" w:type="dxa"/>
              <w:bottom w:w="80" w:type="dxa"/>
              <w:right w:w="100" w:type="dxa"/>
            </w:tcMar>
            <w:vAlign w:val="center"/>
          </w:tcPr>
          <w:p w14:paraId="7FC27E65" w14:textId="77777777" w:rsidR="00EF24E7" w:rsidRPr="003F6867" w:rsidRDefault="007B547C" w:rsidP="003F6867">
            <w:pPr>
              <w:jc w:val="both"/>
              <w:rPr>
                <w:sz w:val="22"/>
              </w:rPr>
            </w:pPr>
            <w:r w:rsidRPr="003F6867">
              <w:rPr>
                <w:sz w:val="22"/>
              </w:rPr>
              <w:t>Acidosis grave</w:t>
            </w:r>
          </w:p>
        </w:tc>
        <w:tc>
          <w:tcPr>
            <w:tcW w:w="7704" w:type="dxa"/>
            <w:shd w:val="clear" w:color="auto" w:fill="F3F7FA"/>
            <w:tcMar>
              <w:top w:w="80" w:type="dxa"/>
              <w:left w:w="100" w:type="dxa"/>
              <w:bottom w:w="80" w:type="dxa"/>
              <w:right w:w="100" w:type="dxa"/>
            </w:tcMar>
            <w:vAlign w:val="center"/>
          </w:tcPr>
          <w:p w14:paraId="6377EE36" w14:textId="77777777" w:rsidR="00EF24E7" w:rsidRPr="003F6867" w:rsidRDefault="007B547C" w:rsidP="003F6867">
            <w:pPr>
              <w:jc w:val="both"/>
              <w:rPr>
                <w:sz w:val="22"/>
              </w:rPr>
            </w:pPr>
            <w:r w:rsidRPr="003F6867">
              <w:rPr>
                <w:sz w:val="22"/>
              </w:rPr>
              <w:t>Preservar ventilación; apnea mínima; ventilador listo para alta ventilación minuto; gasometría temprana.</w:t>
            </w:r>
          </w:p>
        </w:tc>
      </w:tr>
      <w:tr w:rsidR="00EF24E7" w:rsidRPr="003F6867" w14:paraId="7841F042" w14:textId="77777777">
        <w:trPr>
          <w:jc w:val="center"/>
        </w:trPr>
        <w:tc>
          <w:tcPr>
            <w:tcW w:w="2088" w:type="dxa"/>
            <w:tcMar>
              <w:top w:w="80" w:type="dxa"/>
              <w:left w:w="100" w:type="dxa"/>
              <w:bottom w:w="80" w:type="dxa"/>
              <w:right w:w="100" w:type="dxa"/>
            </w:tcMar>
            <w:vAlign w:val="center"/>
          </w:tcPr>
          <w:p w14:paraId="475397A7" w14:textId="77777777" w:rsidR="00EF24E7" w:rsidRPr="003F6867" w:rsidRDefault="007B547C" w:rsidP="003F6867">
            <w:pPr>
              <w:jc w:val="both"/>
              <w:rPr>
                <w:sz w:val="22"/>
              </w:rPr>
            </w:pPr>
            <w:r w:rsidRPr="003F6867">
              <w:rPr>
                <w:sz w:val="22"/>
              </w:rPr>
              <w:t>Falla VD/HTP</w:t>
            </w:r>
          </w:p>
        </w:tc>
        <w:tc>
          <w:tcPr>
            <w:tcW w:w="7704" w:type="dxa"/>
            <w:tcMar>
              <w:top w:w="80" w:type="dxa"/>
              <w:left w:w="100" w:type="dxa"/>
              <w:bottom w:w="80" w:type="dxa"/>
              <w:right w:w="100" w:type="dxa"/>
            </w:tcMar>
            <w:vAlign w:val="center"/>
          </w:tcPr>
          <w:p w14:paraId="6CEDC240" w14:textId="77777777" w:rsidR="00EF24E7" w:rsidRPr="003F6867" w:rsidRDefault="007B547C" w:rsidP="003F6867">
            <w:pPr>
              <w:jc w:val="both"/>
              <w:rPr>
                <w:sz w:val="22"/>
              </w:rPr>
            </w:pPr>
            <w:r w:rsidRPr="003F6867">
              <w:rPr>
                <w:sz w:val="22"/>
              </w:rPr>
              <w:t>Sostener presión sistémica, evitar hipoxemia/hipercapnia/acidosis y PEEP excesiva; POCUS.</w:t>
            </w:r>
          </w:p>
        </w:tc>
      </w:tr>
      <w:tr w:rsidR="00EF24E7" w:rsidRPr="003F6867" w14:paraId="6AAA48E9" w14:textId="77777777">
        <w:trPr>
          <w:jc w:val="center"/>
        </w:trPr>
        <w:tc>
          <w:tcPr>
            <w:tcW w:w="2088" w:type="dxa"/>
            <w:shd w:val="clear" w:color="auto" w:fill="F3F7FA"/>
            <w:tcMar>
              <w:top w:w="80" w:type="dxa"/>
              <w:left w:w="100" w:type="dxa"/>
              <w:bottom w:w="80" w:type="dxa"/>
              <w:right w:w="100" w:type="dxa"/>
            </w:tcMar>
            <w:vAlign w:val="center"/>
          </w:tcPr>
          <w:p w14:paraId="14AAFA1B" w14:textId="77777777" w:rsidR="00EF24E7" w:rsidRPr="003F6867" w:rsidRDefault="007B547C" w:rsidP="003F6867">
            <w:pPr>
              <w:jc w:val="both"/>
              <w:rPr>
                <w:sz w:val="22"/>
              </w:rPr>
            </w:pPr>
            <w:r w:rsidRPr="003F6867">
              <w:rPr>
                <w:sz w:val="22"/>
              </w:rPr>
              <w:t>Obesidad</w:t>
            </w:r>
          </w:p>
        </w:tc>
        <w:tc>
          <w:tcPr>
            <w:tcW w:w="7704" w:type="dxa"/>
            <w:shd w:val="clear" w:color="auto" w:fill="F3F7FA"/>
            <w:tcMar>
              <w:top w:w="80" w:type="dxa"/>
              <w:left w:w="100" w:type="dxa"/>
              <w:bottom w:w="80" w:type="dxa"/>
              <w:right w:w="100" w:type="dxa"/>
            </w:tcMar>
            <w:vAlign w:val="center"/>
          </w:tcPr>
          <w:p w14:paraId="7E49A776" w14:textId="3D8ABC18" w:rsidR="00EF24E7" w:rsidRPr="003F6867" w:rsidRDefault="007B547C" w:rsidP="003F6867">
            <w:pPr>
              <w:jc w:val="both"/>
              <w:rPr>
                <w:sz w:val="22"/>
              </w:rPr>
            </w:pPr>
            <w:r w:rsidRPr="003F6867">
              <w:rPr>
                <w:sz w:val="22"/>
              </w:rPr>
              <w:t>Ramp</w:t>
            </w:r>
            <w:r w:rsidR="003C112E">
              <w:rPr>
                <w:sz w:val="22"/>
              </w:rPr>
              <w:t>a</w:t>
            </w:r>
            <w:r w:rsidRPr="003F6867">
              <w:rPr>
                <w:sz w:val="22"/>
              </w:rPr>
              <w:t>, NIV/PEEP, oxígeno apne</w:t>
            </w:r>
            <w:r w:rsidR="003C112E">
              <w:rPr>
                <w:sz w:val="22"/>
              </w:rPr>
              <w:t>í</w:t>
            </w:r>
            <w:r w:rsidRPr="003F6867">
              <w:rPr>
                <w:sz w:val="22"/>
              </w:rPr>
              <w:t>co, VL, dos operadores para mascarilla, SGA adecuado.</w:t>
            </w:r>
          </w:p>
        </w:tc>
      </w:tr>
      <w:tr w:rsidR="00EF24E7" w:rsidRPr="003F6867" w14:paraId="7FFE234C" w14:textId="77777777">
        <w:trPr>
          <w:jc w:val="center"/>
        </w:trPr>
        <w:tc>
          <w:tcPr>
            <w:tcW w:w="2088" w:type="dxa"/>
            <w:tcMar>
              <w:top w:w="80" w:type="dxa"/>
              <w:left w:w="100" w:type="dxa"/>
              <w:bottom w:w="80" w:type="dxa"/>
              <w:right w:w="100" w:type="dxa"/>
            </w:tcMar>
            <w:vAlign w:val="center"/>
          </w:tcPr>
          <w:p w14:paraId="21BBF3FB" w14:textId="77777777" w:rsidR="00EF24E7" w:rsidRPr="003F6867" w:rsidRDefault="007B547C" w:rsidP="003F6867">
            <w:pPr>
              <w:jc w:val="both"/>
              <w:rPr>
                <w:sz w:val="22"/>
              </w:rPr>
            </w:pPr>
            <w:r w:rsidRPr="003F6867">
              <w:rPr>
                <w:sz w:val="22"/>
              </w:rPr>
              <w:t>Vía contaminada</w:t>
            </w:r>
          </w:p>
        </w:tc>
        <w:tc>
          <w:tcPr>
            <w:tcW w:w="7704" w:type="dxa"/>
            <w:tcMar>
              <w:top w:w="80" w:type="dxa"/>
              <w:left w:w="100" w:type="dxa"/>
              <w:bottom w:w="80" w:type="dxa"/>
              <w:right w:w="100" w:type="dxa"/>
            </w:tcMar>
            <w:vAlign w:val="center"/>
          </w:tcPr>
          <w:p w14:paraId="428B95C9" w14:textId="77777777" w:rsidR="00EF24E7" w:rsidRPr="003F6867" w:rsidRDefault="007B547C" w:rsidP="003F6867">
            <w:pPr>
              <w:jc w:val="both"/>
              <w:rPr>
                <w:sz w:val="22"/>
              </w:rPr>
            </w:pPr>
            <w:r w:rsidRPr="003F6867">
              <w:rPr>
                <w:sz w:val="22"/>
              </w:rPr>
              <w:t>Dos aspiradores, SALAD, pantalla protegida, bougie, operador experto, rescate temprano.</w:t>
            </w:r>
          </w:p>
        </w:tc>
      </w:tr>
      <w:tr w:rsidR="00EF24E7" w:rsidRPr="003F6867" w14:paraId="1A3B1673" w14:textId="77777777">
        <w:trPr>
          <w:jc w:val="center"/>
        </w:trPr>
        <w:tc>
          <w:tcPr>
            <w:tcW w:w="2088" w:type="dxa"/>
            <w:shd w:val="clear" w:color="auto" w:fill="F3F7FA"/>
            <w:tcMar>
              <w:top w:w="80" w:type="dxa"/>
              <w:left w:w="100" w:type="dxa"/>
              <w:bottom w:w="80" w:type="dxa"/>
              <w:right w:w="100" w:type="dxa"/>
            </w:tcMar>
            <w:vAlign w:val="center"/>
          </w:tcPr>
          <w:p w14:paraId="539D0E4C" w14:textId="77777777" w:rsidR="00EF24E7" w:rsidRPr="003F6867" w:rsidRDefault="007B547C" w:rsidP="003F6867">
            <w:pPr>
              <w:jc w:val="both"/>
              <w:rPr>
                <w:sz w:val="22"/>
              </w:rPr>
            </w:pPr>
            <w:r w:rsidRPr="003F6867">
              <w:rPr>
                <w:sz w:val="22"/>
              </w:rPr>
              <w:t>Obstrucción superior</w:t>
            </w:r>
          </w:p>
        </w:tc>
        <w:tc>
          <w:tcPr>
            <w:tcW w:w="7704" w:type="dxa"/>
            <w:shd w:val="clear" w:color="auto" w:fill="F3F7FA"/>
            <w:tcMar>
              <w:top w:w="80" w:type="dxa"/>
              <w:left w:w="100" w:type="dxa"/>
              <w:bottom w:w="80" w:type="dxa"/>
              <w:right w:w="100" w:type="dxa"/>
            </w:tcMar>
            <w:vAlign w:val="center"/>
          </w:tcPr>
          <w:p w14:paraId="4B3A64D5" w14:textId="77777777" w:rsidR="00EF24E7" w:rsidRPr="003F6867" w:rsidRDefault="007B547C" w:rsidP="003F6867">
            <w:pPr>
              <w:jc w:val="both"/>
              <w:rPr>
                <w:sz w:val="22"/>
              </w:rPr>
            </w:pPr>
            <w:r w:rsidRPr="003F6867">
              <w:rPr>
                <w:sz w:val="22"/>
              </w:rPr>
              <w:t>Conservar respiración espontánea, técnica despierta, especialista y FONA preparado.</w:t>
            </w:r>
          </w:p>
        </w:tc>
      </w:tr>
      <w:tr w:rsidR="00EF24E7" w:rsidRPr="003F6867" w14:paraId="7428E230" w14:textId="77777777">
        <w:trPr>
          <w:jc w:val="center"/>
        </w:trPr>
        <w:tc>
          <w:tcPr>
            <w:tcW w:w="2088" w:type="dxa"/>
            <w:tcMar>
              <w:top w:w="80" w:type="dxa"/>
              <w:left w:w="100" w:type="dxa"/>
              <w:bottom w:w="80" w:type="dxa"/>
              <w:right w:w="100" w:type="dxa"/>
            </w:tcMar>
            <w:vAlign w:val="center"/>
          </w:tcPr>
          <w:p w14:paraId="67D8EFCC" w14:textId="77777777" w:rsidR="00EF24E7" w:rsidRPr="003F6867" w:rsidRDefault="007B547C" w:rsidP="003F6867">
            <w:pPr>
              <w:jc w:val="both"/>
              <w:rPr>
                <w:sz w:val="22"/>
              </w:rPr>
            </w:pPr>
            <w:r w:rsidRPr="003F6867">
              <w:rPr>
                <w:sz w:val="22"/>
              </w:rPr>
              <w:t>Lesión cervical</w:t>
            </w:r>
          </w:p>
        </w:tc>
        <w:tc>
          <w:tcPr>
            <w:tcW w:w="7704" w:type="dxa"/>
            <w:tcMar>
              <w:top w:w="80" w:type="dxa"/>
              <w:left w:w="100" w:type="dxa"/>
              <w:bottom w:w="80" w:type="dxa"/>
              <w:right w:w="100" w:type="dxa"/>
            </w:tcMar>
            <w:vAlign w:val="center"/>
          </w:tcPr>
          <w:p w14:paraId="087463E4" w14:textId="77777777" w:rsidR="00EF24E7" w:rsidRPr="003F6867" w:rsidRDefault="007B547C" w:rsidP="003F6867">
            <w:pPr>
              <w:jc w:val="both"/>
              <w:rPr>
                <w:sz w:val="22"/>
              </w:rPr>
            </w:pPr>
            <w:r w:rsidRPr="003F6867">
              <w:rPr>
                <w:sz w:val="22"/>
              </w:rPr>
              <w:t>Estabilización manual, VL, guía, evitar extensión forzada.</w:t>
            </w:r>
          </w:p>
        </w:tc>
      </w:tr>
      <w:tr w:rsidR="00EF24E7" w:rsidRPr="003F6867" w14:paraId="3033F8BE" w14:textId="77777777">
        <w:trPr>
          <w:jc w:val="center"/>
        </w:trPr>
        <w:tc>
          <w:tcPr>
            <w:tcW w:w="2088" w:type="dxa"/>
            <w:shd w:val="clear" w:color="auto" w:fill="F3F7FA"/>
            <w:tcMar>
              <w:top w:w="80" w:type="dxa"/>
              <w:left w:w="100" w:type="dxa"/>
              <w:bottom w:w="80" w:type="dxa"/>
              <w:right w:w="100" w:type="dxa"/>
            </w:tcMar>
            <w:vAlign w:val="center"/>
          </w:tcPr>
          <w:p w14:paraId="5F7A4CC3" w14:textId="77777777" w:rsidR="00EF24E7" w:rsidRPr="003F6867" w:rsidRDefault="007B547C" w:rsidP="003F6867">
            <w:pPr>
              <w:jc w:val="both"/>
              <w:rPr>
                <w:sz w:val="22"/>
              </w:rPr>
            </w:pPr>
            <w:r w:rsidRPr="003F6867">
              <w:rPr>
                <w:sz w:val="22"/>
              </w:rPr>
              <w:t>Lesión cerebral</w:t>
            </w:r>
          </w:p>
        </w:tc>
        <w:tc>
          <w:tcPr>
            <w:tcW w:w="7704" w:type="dxa"/>
            <w:shd w:val="clear" w:color="auto" w:fill="F3F7FA"/>
            <w:tcMar>
              <w:top w:w="80" w:type="dxa"/>
              <w:left w:w="100" w:type="dxa"/>
              <w:bottom w:w="80" w:type="dxa"/>
              <w:right w:w="100" w:type="dxa"/>
            </w:tcMar>
            <w:vAlign w:val="center"/>
          </w:tcPr>
          <w:p w14:paraId="71DFC275" w14:textId="77777777" w:rsidR="00EF24E7" w:rsidRPr="003F6867" w:rsidRDefault="007B547C" w:rsidP="003F6867">
            <w:pPr>
              <w:jc w:val="both"/>
              <w:rPr>
                <w:sz w:val="22"/>
              </w:rPr>
            </w:pPr>
            <w:r w:rsidRPr="003F6867">
              <w:rPr>
                <w:sz w:val="22"/>
              </w:rPr>
              <w:t>Evitar hipoxemia e hipotensión; objetivos de presión individualizados; no hiperventilar rutinariamente.</w:t>
            </w:r>
          </w:p>
        </w:tc>
      </w:tr>
    </w:tbl>
    <w:p w14:paraId="54DA5CC6" w14:textId="77777777" w:rsidR="00EF24E7" w:rsidRPr="003F6867" w:rsidRDefault="00EF24E7" w:rsidP="003F6867">
      <w:pPr>
        <w:jc w:val="both"/>
        <w:rPr>
          <w:sz w:val="22"/>
        </w:rPr>
      </w:pPr>
    </w:p>
    <w:p w14:paraId="58260A45" w14:textId="77777777" w:rsidR="00EF24E7" w:rsidRPr="003F6867" w:rsidRDefault="007B547C" w:rsidP="003F6867">
      <w:pPr>
        <w:pStyle w:val="Ttulo1"/>
        <w:jc w:val="both"/>
        <w:rPr>
          <w:sz w:val="22"/>
          <w:szCs w:val="22"/>
        </w:rPr>
      </w:pPr>
      <w:r w:rsidRPr="003F6867">
        <w:rPr>
          <w:sz w:val="22"/>
          <w:szCs w:val="22"/>
        </w:rPr>
        <w:t>15. Listas de chequeo</w:t>
      </w:r>
    </w:p>
    <w:p w14:paraId="4664D9F3" w14:textId="77777777" w:rsidR="00EF24E7" w:rsidRPr="003F6867" w:rsidRDefault="007B547C" w:rsidP="003F6867">
      <w:pPr>
        <w:pStyle w:val="Ttulo2"/>
        <w:jc w:val="both"/>
        <w:rPr>
          <w:sz w:val="22"/>
          <w:szCs w:val="22"/>
        </w:rPr>
      </w:pPr>
      <w:r w:rsidRPr="003F6867">
        <w:rPr>
          <w:sz w:val="22"/>
          <w:szCs w:val="22"/>
        </w:rPr>
        <w:t>15.1 Lista PREINDUCCIÓN</w:t>
      </w:r>
    </w:p>
    <w:tbl>
      <w:tblPr>
        <w:tblStyle w:val="Tablaconcuadrcula"/>
        <w:tblW w:w="0" w:type="auto"/>
        <w:jc w:val="center"/>
        <w:tblLook w:val="04A0" w:firstRow="1" w:lastRow="0" w:firstColumn="1" w:lastColumn="0" w:noHBand="0" w:noVBand="1"/>
      </w:tblPr>
      <w:tblGrid>
        <w:gridCol w:w="2088"/>
        <w:gridCol w:w="7704"/>
      </w:tblGrid>
      <w:tr w:rsidR="00EF24E7" w:rsidRPr="003F6867" w14:paraId="66280D30" w14:textId="77777777">
        <w:trPr>
          <w:tblHeader/>
          <w:jc w:val="center"/>
        </w:trPr>
        <w:tc>
          <w:tcPr>
            <w:tcW w:w="2088" w:type="dxa"/>
            <w:shd w:val="clear" w:color="auto" w:fill="0B2D5C"/>
            <w:tcMar>
              <w:top w:w="80" w:type="dxa"/>
              <w:left w:w="100" w:type="dxa"/>
              <w:bottom w:w="80" w:type="dxa"/>
              <w:right w:w="100" w:type="dxa"/>
            </w:tcMar>
            <w:vAlign w:val="center"/>
          </w:tcPr>
          <w:p w14:paraId="260A13CC" w14:textId="77777777" w:rsidR="00EF24E7" w:rsidRPr="003F6867" w:rsidRDefault="007B547C" w:rsidP="003F6867">
            <w:pPr>
              <w:jc w:val="both"/>
              <w:rPr>
                <w:sz w:val="22"/>
              </w:rPr>
            </w:pPr>
            <w:r w:rsidRPr="003F6867">
              <w:rPr>
                <w:b/>
                <w:color w:val="FFFFFF"/>
                <w:sz w:val="22"/>
              </w:rPr>
              <w:t>Dominio</w:t>
            </w:r>
          </w:p>
        </w:tc>
        <w:tc>
          <w:tcPr>
            <w:tcW w:w="7704" w:type="dxa"/>
            <w:shd w:val="clear" w:color="auto" w:fill="0B2D5C"/>
            <w:tcMar>
              <w:top w:w="80" w:type="dxa"/>
              <w:left w:w="100" w:type="dxa"/>
              <w:bottom w:w="80" w:type="dxa"/>
              <w:right w:w="100" w:type="dxa"/>
            </w:tcMar>
            <w:vAlign w:val="center"/>
          </w:tcPr>
          <w:p w14:paraId="6BA64EC0" w14:textId="77777777" w:rsidR="00EF24E7" w:rsidRPr="003F6867" w:rsidRDefault="007B547C" w:rsidP="003F6867">
            <w:pPr>
              <w:jc w:val="both"/>
              <w:rPr>
                <w:sz w:val="22"/>
              </w:rPr>
            </w:pPr>
            <w:r w:rsidRPr="003F6867">
              <w:rPr>
                <w:b/>
                <w:color w:val="FFFFFF"/>
                <w:sz w:val="22"/>
              </w:rPr>
              <w:t>Confirmación</w:t>
            </w:r>
          </w:p>
        </w:tc>
      </w:tr>
      <w:tr w:rsidR="00EF24E7" w:rsidRPr="003F6867" w14:paraId="77BB8333" w14:textId="77777777">
        <w:trPr>
          <w:jc w:val="center"/>
        </w:trPr>
        <w:tc>
          <w:tcPr>
            <w:tcW w:w="2088" w:type="dxa"/>
            <w:tcMar>
              <w:top w:w="80" w:type="dxa"/>
              <w:left w:w="100" w:type="dxa"/>
              <w:bottom w:w="80" w:type="dxa"/>
              <w:right w:w="100" w:type="dxa"/>
            </w:tcMar>
            <w:vAlign w:val="center"/>
          </w:tcPr>
          <w:p w14:paraId="298EEAF1" w14:textId="77777777" w:rsidR="00EF24E7" w:rsidRPr="003F6867" w:rsidRDefault="007B547C" w:rsidP="003F6867">
            <w:pPr>
              <w:jc w:val="both"/>
              <w:rPr>
                <w:sz w:val="22"/>
              </w:rPr>
            </w:pPr>
            <w:r w:rsidRPr="003F6867">
              <w:rPr>
                <w:sz w:val="22"/>
              </w:rPr>
              <w:t>Paciente</w:t>
            </w:r>
          </w:p>
        </w:tc>
        <w:tc>
          <w:tcPr>
            <w:tcW w:w="7704" w:type="dxa"/>
            <w:tcMar>
              <w:top w:w="80" w:type="dxa"/>
              <w:left w:w="100" w:type="dxa"/>
              <w:bottom w:w="80" w:type="dxa"/>
              <w:right w:w="100" w:type="dxa"/>
            </w:tcMar>
            <w:vAlign w:val="center"/>
          </w:tcPr>
          <w:p w14:paraId="6AD7E6BB" w14:textId="77777777" w:rsidR="00EF24E7" w:rsidRPr="003F6867" w:rsidRDefault="007B547C" w:rsidP="003F6867">
            <w:pPr>
              <w:jc w:val="both"/>
              <w:rPr>
                <w:sz w:val="22"/>
              </w:rPr>
            </w:pPr>
            <w:r w:rsidRPr="003F6867">
              <w:rPr>
                <w:sz w:val="22"/>
              </w:rPr>
              <w:t>Indicación; límites terapéuticos; anatomía; fisiología CRASH; aspiración; posición; accesos.</w:t>
            </w:r>
          </w:p>
        </w:tc>
      </w:tr>
      <w:tr w:rsidR="00EF24E7" w:rsidRPr="003F6867" w14:paraId="7A55F44B" w14:textId="77777777">
        <w:trPr>
          <w:jc w:val="center"/>
        </w:trPr>
        <w:tc>
          <w:tcPr>
            <w:tcW w:w="2088" w:type="dxa"/>
            <w:shd w:val="clear" w:color="auto" w:fill="F3F7FA"/>
            <w:tcMar>
              <w:top w:w="80" w:type="dxa"/>
              <w:left w:w="100" w:type="dxa"/>
              <w:bottom w:w="80" w:type="dxa"/>
              <w:right w:w="100" w:type="dxa"/>
            </w:tcMar>
            <w:vAlign w:val="center"/>
          </w:tcPr>
          <w:p w14:paraId="6FA531B0" w14:textId="77777777" w:rsidR="00EF24E7" w:rsidRPr="003F6867" w:rsidRDefault="007B547C" w:rsidP="003F6867">
            <w:pPr>
              <w:jc w:val="both"/>
              <w:rPr>
                <w:sz w:val="22"/>
              </w:rPr>
            </w:pPr>
            <w:r w:rsidRPr="003F6867">
              <w:rPr>
                <w:sz w:val="22"/>
              </w:rPr>
              <w:t>Oxígeno</w:t>
            </w:r>
          </w:p>
        </w:tc>
        <w:tc>
          <w:tcPr>
            <w:tcW w:w="7704" w:type="dxa"/>
            <w:shd w:val="clear" w:color="auto" w:fill="F3F7FA"/>
            <w:tcMar>
              <w:top w:w="80" w:type="dxa"/>
              <w:left w:w="100" w:type="dxa"/>
              <w:bottom w:w="80" w:type="dxa"/>
              <w:right w:w="100" w:type="dxa"/>
            </w:tcMar>
            <w:vAlign w:val="center"/>
          </w:tcPr>
          <w:p w14:paraId="2F701803" w14:textId="77777777" w:rsidR="00EF24E7" w:rsidRPr="003F6867" w:rsidRDefault="007B547C" w:rsidP="003F6867">
            <w:pPr>
              <w:jc w:val="both"/>
              <w:rPr>
                <w:sz w:val="22"/>
              </w:rPr>
            </w:pPr>
            <w:r w:rsidRPr="003F6867">
              <w:rPr>
                <w:sz w:val="22"/>
              </w:rPr>
              <w:t>Método de preoxigenación; FiO₂; PEEP; BVM; HFNO; plan de reoxigenación.</w:t>
            </w:r>
          </w:p>
        </w:tc>
      </w:tr>
      <w:tr w:rsidR="00EF24E7" w:rsidRPr="003F6867" w14:paraId="49B1B73C" w14:textId="77777777">
        <w:trPr>
          <w:jc w:val="center"/>
        </w:trPr>
        <w:tc>
          <w:tcPr>
            <w:tcW w:w="2088" w:type="dxa"/>
            <w:tcMar>
              <w:top w:w="80" w:type="dxa"/>
              <w:left w:w="100" w:type="dxa"/>
              <w:bottom w:w="80" w:type="dxa"/>
              <w:right w:w="100" w:type="dxa"/>
            </w:tcMar>
            <w:vAlign w:val="center"/>
          </w:tcPr>
          <w:p w14:paraId="4E89CCD8" w14:textId="77777777" w:rsidR="00EF24E7" w:rsidRPr="003F6867" w:rsidRDefault="007B547C" w:rsidP="003F6867">
            <w:pPr>
              <w:jc w:val="both"/>
              <w:rPr>
                <w:sz w:val="22"/>
              </w:rPr>
            </w:pPr>
            <w:r w:rsidRPr="003F6867">
              <w:rPr>
                <w:sz w:val="22"/>
              </w:rPr>
              <w:t>Monitoreo</w:t>
            </w:r>
          </w:p>
        </w:tc>
        <w:tc>
          <w:tcPr>
            <w:tcW w:w="7704" w:type="dxa"/>
            <w:tcMar>
              <w:top w:w="80" w:type="dxa"/>
              <w:left w:w="100" w:type="dxa"/>
              <w:bottom w:w="80" w:type="dxa"/>
              <w:right w:w="100" w:type="dxa"/>
            </w:tcMar>
            <w:vAlign w:val="center"/>
          </w:tcPr>
          <w:p w14:paraId="17844E04" w14:textId="77777777" w:rsidR="00EF24E7" w:rsidRPr="003F6867" w:rsidRDefault="007B547C" w:rsidP="003F6867">
            <w:pPr>
              <w:jc w:val="both"/>
              <w:rPr>
                <w:sz w:val="22"/>
              </w:rPr>
            </w:pPr>
            <w:r w:rsidRPr="003F6867">
              <w:rPr>
                <w:sz w:val="22"/>
              </w:rPr>
              <w:t>ECG; SpO₂ con onda; PA cada minuto; capnografía probada; cronómetro.</w:t>
            </w:r>
          </w:p>
        </w:tc>
      </w:tr>
      <w:tr w:rsidR="00EF24E7" w:rsidRPr="003F6867" w14:paraId="7DE24132" w14:textId="77777777">
        <w:trPr>
          <w:jc w:val="center"/>
        </w:trPr>
        <w:tc>
          <w:tcPr>
            <w:tcW w:w="2088" w:type="dxa"/>
            <w:shd w:val="clear" w:color="auto" w:fill="F3F7FA"/>
            <w:tcMar>
              <w:top w:w="80" w:type="dxa"/>
              <w:left w:w="100" w:type="dxa"/>
              <w:bottom w:w="80" w:type="dxa"/>
              <w:right w:w="100" w:type="dxa"/>
            </w:tcMar>
            <w:vAlign w:val="center"/>
          </w:tcPr>
          <w:p w14:paraId="41CF5316" w14:textId="77777777" w:rsidR="00EF24E7" w:rsidRPr="003F6867" w:rsidRDefault="007B547C" w:rsidP="003F6867">
            <w:pPr>
              <w:jc w:val="both"/>
              <w:rPr>
                <w:sz w:val="22"/>
              </w:rPr>
            </w:pPr>
            <w:r w:rsidRPr="003F6867">
              <w:rPr>
                <w:sz w:val="22"/>
              </w:rPr>
              <w:t>Fármacos</w:t>
            </w:r>
          </w:p>
        </w:tc>
        <w:tc>
          <w:tcPr>
            <w:tcW w:w="7704" w:type="dxa"/>
            <w:shd w:val="clear" w:color="auto" w:fill="F3F7FA"/>
            <w:tcMar>
              <w:top w:w="80" w:type="dxa"/>
              <w:left w:w="100" w:type="dxa"/>
              <w:bottom w:w="80" w:type="dxa"/>
              <w:right w:w="100" w:type="dxa"/>
            </w:tcMar>
            <w:vAlign w:val="center"/>
          </w:tcPr>
          <w:p w14:paraId="49B3481C" w14:textId="2D4B4415" w:rsidR="00EF24E7" w:rsidRPr="003F6867" w:rsidRDefault="007B547C" w:rsidP="003F6867">
            <w:pPr>
              <w:jc w:val="both"/>
              <w:rPr>
                <w:sz w:val="22"/>
              </w:rPr>
            </w:pPr>
            <w:r w:rsidRPr="003F6867">
              <w:rPr>
                <w:sz w:val="22"/>
              </w:rPr>
              <w:t>Inductor; NMBA; vasopresor; sed</w:t>
            </w:r>
            <w:r w:rsidR="003C112E">
              <w:rPr>
                <w:sz w:val="22"/>
              </w:rPr>
              <w:t>o</w:t>
            </w:r>
            <w:r w:rsidRPr="003F6867">
              <w:rPr>
                <w:sz w:val="22"/>
              </w:rPr>
              <w:t>/analgesia pos</w:t>
            </w:r>
            <w:r w:rsidR="003C112E">
              <w:rPr>
                <w:sz w:val="22"/>
              </w:rPr>
              <w:t>tintub.</w:t>
            </w:r>
            <w:r w:rsidRPr="003F6867">
              <w:rPr>
                <w:sz w:val="22"/>
              </w:rPr>
              <w:t>; dosis verbalizadas.</w:t>
            </w:r>
          </w:p>
        </w:tc>
      </w:tr>
      <w:tr w:rsidR="00EF24E7" w:rsidRPr="003F6867" w14:paraId="4B307B29" w14:textId="77777777">
        <w:trPr>
          <w:jc w:val="center"/>
        </w:trPr>
        <w:tc>
          <w:tcPr>
            <w:tcW w:w="2088" w:type="dxa"/>
            <w:tcMar>
              <w:top w:w="80" w:type="dxa"/>
              <w:left w:w="100" w:type="dxa"/>
              <w:bottom w:w="80" w:type="dxa"/>
              <w:right w:w="100" w:type="dxa"/>
            </w:tcMar>
            <w:vAlign w:val="center"/>
          </w:tcPr>
          <w:p w14:paraId="6BEC11FF" w14:textId="77777777" w:rsidR="00EF24E7" w:rsidRPr="003F6867" w:rsidRDefault="007B547C" w:rsidP="003F6867">
            <w:pPr>
              <w:jc w:val="both"/>
              <w:rPr>
                <w:sz w:val="22"/>
              </w:rPr>
            </w:pPr>
            <w:r w:rsidRPr="003F6867">
              <w:rPr>
                <w:sz w:val="22"/>
              </w:rPr>
              <w:t>Equipo</w:t>
            </w:r>
          </w:p>
        </w:tc>
        <w:tc>
          <w:tcPr>
            <w:tcW w:w="7704" w:type="dxa"/>
            <w:tcMar>
              <w:top w:w="80" w:type="dxa"/>
              <w:left w:w="100" w:type="dxa"/>
              <w:bottom w:w="80" w:type="dxa"/>
              <w:right w:w="100" w:type="dxa"/>
            </w:tcMar>
            <w:vAlign w:val="center"/>
          </w:tcPr>
          <w:p w14:paraId="5A7B6722" w14:textId="77777777" w:rsidR="00EF24E7" w:rsidRPr="003F6867" w:rsidRDefault="007B547C" w:rsidP="003F6867">
            <w:pPr>
              <w:jc w:val="both"/>
              <w:rPr>
                <w:sz w:val="22"/>
              </w:rPr>
            </w:pPr>
            <w:r w:rsidRPr="003F6867">
              <w:rPr>
                <w:sz w:val="22"/>
              </w:rPr>
              <w:t>VL; pala; tubo + menor; estilete/bougie; succión; SGA; FONA; ventilador.</w:t>
            </w:r>
          </w:p>
        </w:tc>
      </w:tr>
      <w:tr w:rsidR="00EF24E7" w:rsidRPr="003F6867" w14:paraId="598DA6AA" w14:textId="77777777">
        <w:trPr>
          <w:jc w:val="center"/>
        </w:trPr>
        <w:tc>
          <w:tcPr>
            <w:tcW w:w="2088" w:type="dxa"/>
            <w:shd w:val="clear" w:color="auto" w:fill="F3F7FA"/>
            <w:tcMar>
              <w:top w:w="80" w:type="dxa"/>
              <w:left w:w="100" w:type="dxa"/>
              <w:bottom w:w="80" w:type="dxa"/>
              <w:right w:w="100" w:type="dxa"/>
            </w:tcMar>
            <w:vAlign w:val="center"/>
          </w:tcPr>
          <w:p w14:paraId="1DF1BEBF" w14:textId="77777777" w:rsidR="00EF24E7" w:rsidRPr="003F6867" w:rsidRDefault="007B547C" w:rsidP="003F6867">
            <w:pPr>
              <w:jc w:val="both"/>
              <w:rPr>
                <w:sz w:val="22"/>
              </w:rPr>
            </w:pPr>
            <w:r w:rsidRPr="003F6867">
              <w:rPr>
                <w:sz w:val="22"/>
              </w:rPr>
              <w:t>Personal</w:t>
            </w:r>
          </w:p>
        </w:tc>
        <w:tc>
          <w:tcPr>
            <w:tcW w:w="7704" w:type="dxa"/>
            <w:shd w:val="clear" w:color="auto" w:fill="F3F7FA"/>
            <w:tcMar>
              <w:top w:w="80" w:type="dxa"/>
              <w:left w:w="100" w:type="dxa"/>
              <w:bottom w:w="80" w:type="dxa"/>
              <w:right w:w="100" w:type="dxa"/>
            </w:tcMar>
            <w:vAlign w:val="center"/>
          </w:tcPr>
          <w:p w14:paraId="5E2F599C" w14:textId="77777777" w:rsidR="00EF24E7" w:rsidRPr="003F6867" w:rsidRDefault="007B547C" w:rsidP="003F6867">
            <w:pPr>
              <w:jc w:val="both"/>
              <w:rPr>
                <w:sz w:val="22"/>
              </w:rPr>
            </w:pPr>
            <w:r w:rsidRPr="003F6867">
              <w:rPr>
                <w:sz w:val="22"/>
              </w:rPr>
              <w:t>Líder; operador; oxigenación; fármacos; monitor; respaldo; registro.</w:t>
            </w:r>
          </w:p>
        </w:tc>
      </w:tr>
      <w:tr w:rsidR="00EF24E7" w:rsidRPr="003F6867" w14:paraId="16252FD1" w14:textId="77777777">
        <w:trPr>
          <w:jc w:val="center"/>
        </w:trPr>
        <w:tc>
          <w:tcPr>
            <w:tcW w:w="2088" w:type="dxa"/>
            <w:tcMar>
              <w:top w:w="80" w:type="dxa"/>
              <w:left w:w="100" w:type="dxa"/>
              <w:bottom w:w="80" w:type="dxa"/>
              <w:right w:w="100" w:type="dxa"/>
            </w:tcMar>
            <w:vAlign w:val="center"/>
          </w:tcPr>
          <w:p w14:paraId="2A3F9E4D" w14:textId="77777777" w:rsidR="00EF24E7" w:rsidRPr="003F6867" w:rsidRDefault="007B547C" w:rsidP="003F6867">
            <w:pPr>
              <w:jc w:val="both"/>
              <w:rPr>
                <w:sz w:val="22"/>
              </w:rPr>
            </w:pPr>
            <w:r w:rsidRPr="003F6867">
              <w:rPr>
                <w:sz w:val="22"/>
              </w:rPr>
              <w:t>Planes</w:t>
            </w:r>
          </w:p>
        </w:tc>
        <w:tc>
          <w:tcPr>
            <w:tcW w:w="7704" w:type="dxa"/>
            <w:tcMar>
              <w:top w:w="80" w:type="dxa"/>
              <w:left w:w="100" w:type="dxa"/>
              <w:bottom w:w="80" w:type="dxa"/>
              <w:right w:w="100" w:type="dxa"/>
            </w:tcMar>
            <w:vAlign w:val="center"/>
          </w:tcPr>
          <w:p w14:paraId="65A8C1F1" w14:textId="77777777" w:rsidR="00EF24E7" w:rsidRPr="003F6867" w:rsidRDefault="007B547C" w:rsidP="003F6867">
            <w:pPr>
              <w:jc w:val="both"/>
              <w:rPr>
                <w:sz w:val="22"/>
              </w:rPr>
            </w:pPr>
            <w:r w:rsidRPr="003F6867">
              <w:rPr>
                <w:sz w:val="22"/>
              </w:rPr>
              <w:t>A intubación; B SGA; C mascarilla; D acceso frontal; límites de intentos.</w:t>
            </w:r>
          </w:p>
        </w:tc>
      </w:tr>
    </w:tbl>
    <w:p w14:paraId="2BA822AB" w14:textId="77777777" w:rsidR="00EF24E7" w:rsidRPr="003F6867" w:rsidRDefault="00EF24E7" w:rsidP="003F6867">
      <w:pPr>
        <w:jc w:val="both"/>
        <w:rPr>
          <w:sz w:val="22"/>
        </w:rPr>
      </w:pPr>
    </w:p>
    <w:p w14:paraId="6C46C75F" w14:textId="77777777" w:rsidR="00EF24E7" w:rsidRDefault="007B547C" w:rsidP="003F6867">
      <w:pPr>
        <w:pStyle w:val="Ttulo2"/>
        <w:jc w:val="both"/>
        <w:rPr>
          <w:sz w:val="22"/>
          <w:szCs w:val="22"/>
        </w:rPr>
      </w:pPr>
      <w:r w:rsidRPr="003F6867">
        <w:rPr>
          <w:sz w:val="22"/>
          <w:szCs w:val="22"/>
        </w:rPr>
        <w:t>15.2 Lista POSINTUBACIÓN</w:t>
      </w:r>
    </w:p>
    <w:p w14:paraId="7B2086D7" w14:textId="77777777" w:rsidR="00CA01E2" w:rsidRPr="00CA01E2" w:rsidRDefault="00CA01E2" w:rsidP="00CA01E2"/>
    <w:tbl>
      <w:tblPr>
        <w:tblStyle w:val="Tablaconcuadrcula"/>
        <w:tblW w:w="0" w:type="auto"/>
        <w:jc w:val="center"/>
        <w:tblLook w:val="04A0" w:firstRow="1" w:lastRow="0" w:firstColumn="1" w:lastColumn="0" w:noHBand="0" w:noVBand="1"/>
      </w:tblPr>
      <w:tblGrid>
        <w:gridCol w:w="2088"/>
        <w:gridCol w:w="7704"/>
      </w:tblGrid>
      <w:tr w:rsidR="00EF24E7" w:rsidRPr="003F6867" w14:paraId="5ADAAD28" w14:textId="77777777">
        <w:trPr>
          <w:tblHeader/>
          <w:jc w:val="center"/>
        </w:trPr>
        <w:tc>
          <w:tcPr>
            <w:tcW w:w="2088" w:type="dxa"/>
            <w:shd w:val="clear" w:color="auto" w:fill="0B2D5C"/>
            <w:tcMar>
              <w:top w:w="80" w:type="dxa"/>
              <w:left w:w="100" w:type="dxa"/>
              <w:bottom w:w="80" w:type="dxa"/>
              <w:right w:w="100" w:type="dxa"/>
            </w:tcMar>
            <w:vAlign w:val="center"/>
          </w:tcPr>
          <w:p w14:paraId="725B6BC3" w14:textId="77777777" w:rsidR="00EF24E7" w:rsidRPr="003F6867" w:rsidRDefault="007B547C" w:rsidP="003F6867">
            <w:pPr>
              <w:jc w:val="both"/>
              <w:rPr>
                <w:sz w:val="22"/>
              </w:rPr>
            </w:pPr>
            <w:r w:rsidRPr="003F6867">
              <w:rPr>
                <w:b/>
                <w:color w:val="FFFFFF"/>
                <w:sz w:val="22"/>
              </w:rPr>
              <w:lastRenderedPageBreak/>
              <w:t>Dominio</w:t>
            </w:r>
          </w:p>
        </w:tc>
        <w:tc>
          <w:tcPr>
            <w:tcW w:w="7704" w:type="dxa"/>
            <w:shd w:val="clear" w:color="auto" w:fill="0B2D5C"/>
            <w:tcMar>
              <w:top w:w="80" w:type="dxa"/>
              <w:left w:w="100" w:type="dxa"/>
              <w:bottom w:w="80" w:type="dxa"/>
              <w:right w:w="100" w:type="dxa"/>
            </w:tcMar>
            <w:vAlign w:val="center"/>
          </w:tcPr>
          <w:p w14:paraId="3842198B" w14:textId="77777777" w:rsidR="00EF24E7" w:rsidRPr="003F6867" w:rsidRDefault="007B547C" w:rsidP="003F6867">
            <w:pPr>
              <w:jc w:val="both"/>
              <w:rPr>
                <w:sz w:val="22"/>
              </w:rPr>
            </w:pPr>
            <w:r w:rsidRPr="003F6867">
              <w:rPr>
                <w:b/>
                <w:color w:val="FFFFFF"/>
                <w:sz w:val="22"/>
              </w:rPr>
              <w:t>Confirmación</w:t>
            </w:r>
          </w:p>
        </w:tc>
      </w:tr>
      <w:tr w:rsidR="00EF24E7" w:rsidRPr="003F6867" w14:paraId="3CB38043" w14:textId="77777777">
        <w:trPr>
          <w:jc w:val="center"/>
        </w:trPr>
        <w:tc>
          <w:tcPr>
            <w:tcW w:w="2088" w:type="dxa"/>
            <w:tcMar>
              <w:top w:w="80" w:type="dxa"/>
              <w:left w:w="100" w:type="dxa"/>
              <w:bottom w:w="80" w:type="dxa"/>
              <w:right w:w="100" w:type="dxa"/>
            </w:tcMar>
            <w:vAlign w:val="center"/>
          </w:tcPr>
          <w:p w14:paraId="1231B233" w14:textId="77777777" w:rsidR="00EF24E7" w:rsidRPr="003F6867" w:rsidRDefault="007B547C" w:rsidP="003F6867">
            <w:pPr>
              <w:jc w:val="both"/>
              <w:rPr>
                <w:sz w:val="22"/>
              </w:rPr>
            </w:pPr>
            <w:r w:rsidRPr="003F6867">
              <w:rPr>
                <w:sz w:val="22"/>
              </w:rPr>
              <w:t>Tubo</w:t>
            </w:r>
          </w:p>
        </w:tc>
        <w:tc>
          <w:tcPr>
            <w:tcW w:w="7704" w:type="dxa"/>
            <w:tcMar>
              <w:top w:w="80" w:type="dxa"/>
              <w:left w:w="100" w:type="dxa"/>
              <w:bottom w:w="80" w:type="dxa"/>
              <w:right w:w="100" w:type="dxa"/>
            </w:tcMar>
            <w:vAlign w:val="center"/>
          </w:tcPr>
          <w:p w14:paraId="178DF9C4" w14:textId="77777777" w:rsidR="00EF24E7" w:rsidRPr="003F6867" w:rsidRDefault="007B547C" w:rsidP="003F6867">
            <w:pPr>
              <w:jc w:val="both"/>
              <w:rPr>
                <w:sz w:val="22"/>
              </w:rPr>
            </w:pPr>
            <w:r w:rsidRPr="003F6867">
              <w:rPr>
                <w:sz w:val="22"/>
              </w:rPr>
              <w:t>CO₂ sostenido; profundidad; ventilación bilateral; cuff 20–30; fijación.</w:t>
            </w:r>
          </w:p>
        </w:tc>
      </w:tr>
      <w:tr w:rsidR="00EF24E7" w:rsidRPr="003F6867" w14:paraId="7D95CDEC" w14:textId="77777777">
        <w:trPr>
          <w:jc w:val="center"/>
        </w:trPr>
        <w:tc>
          <w:tcPr>
            <w:tcW w:w="2088" w:type="dxa"/>
            <w:shd w:val="clear" w:color="auto" w:fill="F3F7FA"/>
            <w:tcMar>
              <w:top w:w="80" w:type="dxa"/>
              <w:left w:w="100" w:type="dxa"/>
              <w:bottom w:w="80" w:type="dxa"/>
              <w:right w:w="100" w:type="dxa"/>
            </w:tcMar>
            <w:vAlign w:val="center"/>
          </w:tcPr>
          <w:p w14:paraId="4D4C5CB0" w14:textId="77777777" w:rsidR="00EF24E7" w:rsidRPr="003F6867" w:rsidRDefault="007B547C" w:rsidP="003F6867">
            <w:pPr>
              <w:jc w:val="both"/>
              <w:rPr>
                <w:sz w:val="22"/>
              </w:rPr>
            </w:pPr>
            <w:r w:rsidRPr="003F6867">
              <w:rPr>
                <w:sz w:val="22"/>
              </w:rPr>
              <w:t>Ventilador</w:t>
            </w:r>
          </w:p>
        </w:tc>
        <w:tc>
          <w:tcPr>
            <w:tcW w:w="7704" w:type="dxa"/>
            <w:shd w:val="clear" w:color="auto" w:fill="F3F7FA"/>
            <w:tcMar>
              <w:top w:w="80" w:type="dxa"/>
              <w:left w:w="100" w:type="dxa"/>
              <w:bottom w:w="80" w:type="dxa"/>
              <w:right w:w="100" w:type="dxa"/>
            </w:tcMar>
            <w:vAlign w:val="center"/>
          </w:tcPr>
          <w:p w14:paraId="058C9752" w14:textId="77777777" w:rsidR="00EF24E7" w:rsidRPr="003F6867" w:rsidRDefault="007B547C" w:rsidP="003F6867">
            <w:pPr>
              <w:jc w:val="both"/>
              <w:rPr>
                <w:sz w:val="22"/>
              </w:rPr>
            </w:pPr>
            <w:r w:rsidRPr="003F6867">
              <w:rPr>
                <w:sz w:val="22"/>
              </w:rPr>
              <w:t>VT por PBW; FiO₂; PEEP; RR; alarmas; auto-PEEP; plateau.</w:t>
            </w:r>
          </w:p>
        </w:tc>
      </w:tr>
      <w:tr w:rsidR="00EF24E7" w:rsidRPr="003F6867" w14:paraId="03F85907" w14:textId="77777777">
        <w:trPr>
          <w:jc w:val="center"/>
        </w:trPr>
        <w:tc>
          <w:tcPr>
            <w:tcW w:w="2088" w:type="dxa"/>
            <w:tcMar>
              <w:top w:w="80" w:type="dxa"/>
              <w:left w:w="100" w:type="dxa"/>
              <w:bottom w:w="80" w:type="dxa"/>
              <w:right w:w="100" w:type="dxa"/>
            </w:tcMar>
            <w:vAlign w:val="center"/>
          </w:tcPr>
          <w:p w14:paraId="7709CC38" w14:textId="77777777" w:rsidR="00EF24E7" w:rsidRPr="003F6867" w:rsidRDefault="007B547C" w:rsidP="003F6867">
            <w:pPr>
              <w:jc w:val="both"/>
              <w:rPr>
                <w:sz w:val="22"/>
              </w:rPr>
            </w:pPr>
            <w:r w:rsidRPr="003F6867">
              <w:rPr>
                <w:sz w:val="22"/>
              </w:rPr>
              <w:t>Hemodinámica</w:t>
            </w:r>
          </w:p>
        </w:tc>
        <w:tc>
          <w:tcPr>
            <w:tcW w:w="7704" w:type="dxa"/>
            <w:tcMar>
              <w:top w:w="80" w:type="dxa"/>
              <w:left w:w="100" w:type="dxa"/>
              <w:bottom w:w="80" w:type="dxa"/>
              <w:right w:w="100" w:type="dxa"/>
            </w:tcMar>
            <w:vAlign w:val="center"/>
          </w:tcPr>
          <w:p w14:paraId="4DEC795A" w14:textId="77777777" w:rsidR="00EF24E7" w:rsidRPr="003F6867" w:rsidRDefault="007B547C" w:rsidP="003F6867">
            <w:pPr>
              <w:jc w:val="both"/>
              <w:rPr>
                <w:sz w:val="22"/>
              </w:rPr>
            </w:pPr>
            <w:r w:rsidRPr="003F6867">
              <w:rPr>
                <w:sz w:val="22"/>
              </w:rPr>
              <w:t>PA cada minuto; vasopresor; POCUS; causas de hipotensión.</w:t>
            </w:r>
          </w:p>
        </w:tc>
      </w:tr>
      <w:tr w:rsidR="00EF24E7" w:rsidRPr="003F6867" w14:paraId="649D21C6" w14:textId="77777777">
        <w:trPr>
          <w:jc w:val="center"/>
        </w:trPr>
        <w:tc>
          <w:tcPr>
            <w:tcW w:w="2088" w:type="dxa"/>
            <w:shd w:val="clear" w:color="auto" w:fill="F3F7FA"/>
            <w:tcMar>
              <w:top w:w="80" w:type="dxa"/>
              <w:left w:w="100" w:type="dxa"/>
              <w:bottom w:w="80" w:type="dxa"/>
              <w:right w:w="100" w:type="dxa"/>
            </w:tcMar>
            <w:vAlign w:val="center"/>
          </w:tcPr>
          <w:p w14:paraId="697C0129" w14:textId="77777777" w:rsidR="00EF24E7" w:rsidRPr="003F6867" w:rsidRDefault="007B547C" w:rsidP="003F6867">
            <w:pPr>
              <w:jc w:val="both"/>
              <w:rPr>
                <w:sz w:val="22"/>
              </w:rPr>
            </w:pPr>
            <w:r w:rsidRPr="003F6867">
              <w:rPr>
                <w:sz w:val="22"/>
              </w:rPr>
              <w:t>Confort</w:t>
            </w:r>
          </w:p>
        </w:tc>
        <w:tc>
          <w:tcPr>
            <w:tcW w:w="7704" w:type="dxa"/>
            <w:shd w:val="clear" w:color="auto" w:fill="F3F7FA"/>
            <w:tcMar>
              <w:top w:w="80" w:type="dxa"/>
              <w:left w:w="100" w:type="dxa"/>
              <w:bottom w:w="80" w:type="dxa"/>
              <w:right w:w="100" w:type="dxa"/>
            </w:tcMar>
            <w:vAlign w:val="center"/>
          </w:tcPr>
          <w:p w14:paraId="554574C2" w14:textId="77777777" w:rsidR="00EF24E7" w:rsidRPr="003F6867" w:rsidRDefault="007B547C" w:rsidP="003F6867">
            <w:pPr>
              <w:jc w:val="both"/>
              <w:rPr>
                <w:sz w:val="22"/>
              </w:rPr>
            </w:pPr>
            <w:r w:rsidRPr="003F6867">
              <w:rPr>
                <w:sz w:val="22"/>
              </w:rPr>
              <w:t>Analgesia; sedación; conciencia durante parálisis; objetivos.</w:t>
            </w:r>
          </w:p>
        </w:tc>
      </w:tr>
      <w:tr w:rsidR="00EF24E7" w:rsidRPr="003F6867" w14:paraId="4135D494" w14:textId="77777777">
        <w:trPr>
          <w:jc w:val="center"/>
        </w:trPr>
        <w:tc>
          <w:tcPr>
            <w:tcW w:w="2088" w:type="dxa"/>
            <w:tcMar>
              <w:top w:w="80" w:type="dxa"/>
              <w:left w:w="100" w:type="dxa"/>
              <w:bottom w:w="80" w:type="dxa"/>
              <w:right w:w="100" w:type="dxa"/>
            </w:tcMar>
            <w:vAlign w:val="center"/>
          </w:tcPr>
          <w:p w14:paraId="7B2586F6" w14:textId="77777777" w:rsidR="00EF24E7" w:rsidRPr="003F6867" w:rsidRDefault="007B547C" w:rsidP="003F6867">
            <w:pPr>
              <w:jc w:val="both"/>
              <w:rPr>
                <w:sz w:val="22"/>
              </w:rPr>
            </w:pPr>
            <w:r w:rsidRPr="003F6867">
              <w:rPr>
                <w:sz w:val="22"/>
              </w:rPr>
              <w:t>Diagnóstico</w:t>
            </w:r>
          </w:p>
        </w:tc>
        <w:tc>
          <w:tcPr>
            <w:tcW w:w="7704" w:type="dxa"/>
            <w:tcMar>
              <w:top w:w="80" w:type="dxa"/>
              <w:left w:w="100" w:type="dxa"/>
              <w:bottom w:w="80" w:type="dxa"/>
              <w:right w:w="100" w:type="dxa"/>
            </w:tcMar>
            <w:vAlign w:val="center"/>
          </w:tcPr>
          <w:p w14:paraId="69B789FE" w14:textId="77777777" w:rsidR="00EF24E7" w:rsidRPr="003F6867" w:rsidRDefault="007B547C" w:rsidP="003F6867">
            <w:pPr>
              <w:jc w:val="both"/>
              <w:rPr>
                <w:sz w:val="22"/>
              </w:rPr>
            </w:pPr>
            <w:r w:rsidRPr="003F6867">
              <w:rPr>
                <w:sz w:val="22"/>
              </w:rPr>
              <w:t>Gasometría; radiografía/POCUS; causa respiratoria; tratamiento.</w:t>
            </w:r>
          </w:p>
        </w:tc>
      </w:tr>
      <w:tr w:rsidR="00EF24E7" w:rsidRPr="003F6867" w14:paraId="2EFBF48D" w14:textId="77777777">
        <w:trPr>
          <w:jc w:val="center"/>
        </w:trPr>
        <w:tc>
          <w:tcPr>
            <w:tcW w:w="2088" w:type="dxa"/>
            <w:shd w:val="clear" w:color="auto" w:fill="F3F7FA"/>
            <w:tcMar>
              <w:top w:w="80" w:type="dxa"/>
              <w:left w:w="100" w:type="dxa"/>
              <w:bottom w:w="80" w:type="dxa"/>
              <w:right w:w="100" w:type="dxa"/>
            </w:tcMar>
            <w:vAlign w:val="center"/>
          </w:tcPr>
          <w:p w14:paraId="4928FC8B" w14:textId="77777777" w:rsidR="00EF24E7" w:rsidRPr="003F6867" w:rsidRDefault="007B547C" w:rsidP="003F6867">
            <w:pPr>
              <w:jc w:val="both"/>
              <w:rPr>
                <w:sz w:val="22"/>
              </w:rPr>
            </w:pPr>
            <w:r w:rsidRPr="003F6867">
              <w:rPr>
                <w:sz w:val="22"/>
              </w:rPr>
              <w:t>Registro</w:t>
            </w:r>
          </w:p>
        </w:tc>
        <w:tc>
          <w:tcPr>
            <w:tcW w:w="7704" w:type="dxa"/>
            <w:shd w:val="clear" w:color="auto" w:fill="F3F7FA"/>
            <w:tcMar>
              <w:top w:w="80" w:type="dxa"/>
              <w:left w:w="100" w:type="dxa"/>
              <w:bottom w:w="80" w:type="dxa"/>
              <w:right w:w="100" w:type="dxa"/>
            </w:tcMar>
            <w:vAlign w:val="center"/>
          </w:tcPr>
          <w:p w14:paraId="446D44FA" w14:textId="77777777" w:rsidR="00EF24E7" w:rsidRPr="003F6867" w:rsidRDefault="007B547C" w:rsidP="003F6867">
            <w:pPr>
              <w:jc w:val="both"/>
              <w:rPr>
                <w:sz w:val="22"/>
              </w:rPr>
            </w:pPr>
            <w:r w:rsidRPr="003F6867">
              <w:rPr>
                <w:sz w:val="22"/>
              </w:rPr>
              <w:t>Intentos, operador, dispositivos, complicaciones y recomendación futura.</w:t>
            </w:r>
          </w:p>
        </w:tc>
      </w:tr>
    </w:tbl>
    <w:p w14:paraId="12E194E0" w14:textId="77777777" w:rsidR="00EF24E7" w:rsidRPr="003F6867" w:rsidRDefault="00EF24E7" w:rsidP="003F6867">
      <w:pPr>
        <w:jc w:val="both"/>
        <w:rPr>
          <w:sz w:val="22"/>
        </w:rPr>
      </w:pPr>
    </w:p>
    <w:p w14:paraId="73190C12" w14:textId="77777777" w:rsidR="00EF24E7" w:rsidRPr="003F6867" w:rsidRDefault="007B547C" w:rsidP="003F6867">
      <w:pPr>
        <w:pStyle w:val="Ttulo1"/>
        <w:jc w:val="both"/>
        <w:rPr>
          <w:sz w:val="22"/>
          <w:szCs w:val="22"/>
        </w:rPr>
      </w:pPr>
      <w:r w:rsidRPr="003F6867">
        <w:rPr>
          <w:sz w:val="22"/>
          <w:szCs w:val="22"/>
        </w:rPr>
        <w:t>16. Documentación, indicadores y entrenamiento</w:t>
      </w:r>
    </w:p>
    <w:p w14:paraId="22F0FF4F" w14:textId="77777777" w:rsidR="00EF24E7" w:rsidRPr="003F6867" w:rsidRDefault="007B547C" w:rsidP="003F6867">
      <w:pPr>
        <w:pStyle w:val="Ttulo2"/>
        <w:jc w:val="both"/>
        <w:rPr>
          <w:sz w:val="22"/>
          <w:szCs w:val="22"/>
        </w:rPr>
      </w:pPr>
      <w:r w:rsidRPr="003F6867">
        <w:rPr>
          <w:sz w:val="22"/>
          <w:szCs w:val="22"/>
        </w:rPr>
        <w:t>16.1 Documentación mínima</w:t>
      </w:r>
    </w:p>
    <w:p w14:paraId="127F3B6A" w14:textId="77777777" w:rsidR="00EF24E7" w:rsidRPr="003F6867" w:rsidRDefault="007B547C" w:rsidP="003F6867">
      <w:pPr>
        <w:pStyle w:val="Listaconvietas"/>
        <w:jc w:val="both"/>
        <w:rPr>
          <w:sz w:val="22"/>
        </w:rPr>
      </w:pPr>
      <w:r w:rsidRPr="003F6867">
        <w:rPr>
          <w:sz w:val="22"/>
        </w:rPr>
        <w:t>Indicación y urgencia.</w:t>
      </w:r>
    </w:p>
    <w:p w14:paraId="36171073" w14:textId="77777777" w:rsidR="00EF24E7" w:rsidRPr="003F6867" w:rsidRDefault="007B547C" w:rsidP="003F6867">
      <w:pPr>
        <w:pStyle w:val="Listaconvietas"/>
        <w:jc w:val="both"/>
        <w:rPr>
          <w:sz w:val="22"/>
        </w:rPr>
      </w:pPr>
      <w:r w:rsidRPr="003F6867">
        <w:rPr>
          <w:sz w:val="22"/>
        </w:rPr>
        <w:t>Evaluación anatómica, fisiológica y riesgo de aspiración.</w:t>
      </w:r>
    </w:p>
    <w:p w14:paraId="2DDED56F" w14:textId="77777777" w:rsidR="00EF24E7" w:rsidRPr="003F6867" w:rsidRDefault="007B547C" w:rsidP="003F6867">
      <w:pPr>
        <w:pStyle w:val="Listaconvietas"/>
        <w:jc w:val="both"/>
        <w:rPr>
          <w:sz w:val="22"/>
        </w:rPr>
      </w:pPr>
      <w:r w:rsidRPr="003F6867">
        <w:rPr>
          <w:sz w:val="22"/>
        </w:rPr>
        <w:t>Método de preoxigenación y posición.</w:t>
      </w:r>
    </w:p>
    <w:p w14:paraId="58AECC01" w14:textId="77777777" w:rsidR="00EF24E7" w:rsidRPr="003F6867" w:rsidRDefault="007B547C" w:rsidP="003F6867">
      <w:pPr>
        <w:pStyle w:val="Listaconvietas"/>
        <w:jc w:val="both"/>
        <w:rPr>
          <w:sz w:val="22"/>
        </w:rPr>
      </w:pPr>
      <w:r w:rsidRPr="003F6867">
        <w:rPr>
          <w:sz w:val="22"/>
        </w:rPr>
        <w:t>SpO₂, PA y vasopresores previos.</w:t>
      </w:r>
    </w:p>
    <w:p w14:paraId="44D5238C" w14:textId="77777777" w:rsidR="00EF24E7" w:rsidRPr="003F6867" w:rsidRDefault="007B547C" w:rsidP="003F6867">
      <w:pPr>
        <w:pStyle w:val="Listaconvietas"/>
        <w:jc w:val="both"/>
        <w:rPr>
          <w:sz w:val="22"/>
        </w:rPr>
      </w:pPr>
      <w:r w:rsidRPr="003F6867">
        <w:rPr>
          <w:sz w:val="22"/>
        </w:rPr>
        <w:t>Dispositivo, operador, número de intentos y visión glótica.</w:t>
      </w:r>
    </w:p>
    <w:p w14:paraId="3FC17BE4" w14:textId="77777777" w:rsidR="00EF24E7" w:rsidRPr="003F6867" w:rsidRDefault="007B547C" w:rsidP="003F6867">
      <w:pPr>
        <w:pStyle w:val="Listaconvietas"/>
        <w:jc w:val="both"/>
        <w:rPr>
          <w:sz w:val="22"/>
        </w:rPr>
      </w:pPr>
      <w:r w:rsidRPr="003F6867">
        <w:rPr>
          <w:sz w:val="22"/>
        </w:rPr>
        <w:t>Fármacos y dosis.</w:t>
      </w:r>
    </w:p>
    <w:p w14:paraId="7CBA9EFC" w14:textId="77777777" w:rsidR="00EF24E7" w:rsidRPr="003F6867" w:rsidRDefault="007B547C" w:rsidP="003F6867">
      <w:pPr>
        <w:pStyle w:val="Listaconvietas"/>
        <w:jc w:val="both"/>
        <w:rPr>
          <w:sz w:val="22"/>
        </w:rPr>
      </w:pPr>
      <w:r w:rsidRPr="003F6867">
        <w:rPr>
          <w:sz w:val="22"/>
        </w:rPr>
        <w:t>Valor mínimo de SpO₂ y presión; arritmia, aspiración, paro o trauma.</w:t>
      </w:r>
    </w:p>
    <w:p w14:paraId="1E721C7D" w14:textId="77777777" w:rsidR="00EF24E7" w:rsidRPr="003F6867" w:rsidRDefault="007B547C" w:rsidP="003F6867">
      <w:pPr>
        <w:pStyle w:val="Listaconvietas"/>
        <w:jc w:val="both"/>
        <w:rPr>
          <w:sz w:val="22"/>
        </w:rPr>
      </w:pPr>
      <w:r w:rsidRPr="003F6867">
        <w:rPr>
          <w:sz w:val="22"/>
        </w:rPr>
        <w:t>Capnografía, profundidad, cuff y fijación.</w:t>
      </w:r>
    </w:p>
    <w:p w14:paraId="1ABBB377" w14:textId="77777777" w:rsidR="00EF24E7" w:rsidRPr="003F6867" w:rsidRDefault="007B547C" w:rsidP="003F6867">
      <w:pPr>
        <w:pStyle w:val="Listaconvietas"/>
        <w:jc w:val="both"/>
        <w:rPr>
          <w:sz w:val="22"/>
        </w:rPr>
      </w:pPr>
      <w:r w:rsidRPr="003F6867">
        <w:rPr>
          <w:sz w:val="22"/>
        </w:rPr>
        <w:t>Ventilador inicial, gasometría y sedación.</w:t>
      </w:r>
    </w:p>
    <w:p w14:paraId="2DE09DB8" w14:textId="77777777" w:rsidR="00EF24E7" w:rsidRPr="003F6867" w:rsidRDefault="007B547C" w:rsidP="003F6867">
      <w:pPr>
        <w:pStyle w:val="Listaconvietas"/>
        <w:jc w:val="both"/>
        <w:rPr>
          <w:sz w:val="22"/>
        </w:rPr>
      </w:pPr>
      <w:r w:rsidRPr="003F6867">
        <w:rPr>
          <w:sz w:val="22"/>
        </w:rPr>
        <w:t>Alerta de vía aérea difícil para futuras intervenciones.</w:t>
      </w:r>
    </w:p>
    <w:p w14:paraId="1D0F6C3F" w14:textId="77777777" w:rsidR="00EF24E7" w:rsidRPr="003F6867" w:rsidRDefault="007B547C" w:rsidP="003F6867">
      <w:pPr>
        <w:pStyle w:val="Ttulo2"/>
        <w:jc w:val="both"/>
        <w:rPr>
          <w:sz w:val="22"/>
          <w:szCs w:val="22"/>
        </w:rPr>
      </w:pPr>
      <w:r w:rsidRPr="003F6867">
        <w:rPr>
          <w:sz w:val="22"/>
          <w:szCs w:val="22"/>
        </w:rPr>
        <w:t>16.2 Indicadores de calidad</w:t>
      </w:r>
    </w:p>
    <w:tbl>
      <w:tblPr>
        <w:tblStyle w:val="Tablaconcuadrcula"/>
        <w:tblW w:w="0" w:type="auto"/>
        <w:jc w:val="center"/>
        <w:tblLook w:val="04A0" w:firstRow="1" w:lastRow="0" w:firstColumn="1" w:lastColumn="0" w:noHBand="0" w:noVBand="1"/>
      </w:tblPr>
      <w:tblGrid>
        <w:gridCol w:w="3168"/>
        <w:gridCol w:w="6624"/>
      </w:tblGrid>
      <w:tr w:rsidR="00EF24E7" w:rsidRPr="003F6867" w14:paraId="0F18C68C" w14:textId="77777777">
        <w:trPr>
          <w:tblHeader/>
          <w:jc w:val="center"/>
        </w:trPr>
        <w:tc>
          <w:tcPr>
            <w:tcW w:w="3168" w:type="dxa"/>
            <w:shd w:val="clear" w:color="auto" w:fill="0B2D5C"/>
            <w:tcMar>
              <w:top w:w="80" w:type="dxa"/>
              <w:left w:w="100" w:type="dxa"/>
              <w:bottom w:w="80" w:type="dxa"/>
              <w:right w:w="100" w:type="dxa"/>
            </w:tcMar>
            <w:vAlign w:val="center"/>
          </w:tcPr>
          <w:p w14:paraId="73B85C8A" w14:textId="77777777" w:rsidR="00EF24E7" w:rsidRPr="003F6867" w:rsidRDefault="007B547C" w:rsidP="003F6867">
            <w:pPr>
              <w:jc w:val="both"/>
              <w:rPr>
                <w:sz w:val="22"/>
              </w:rPr>
            </w:pPr>
            <w:r w:rsidRPr="003F6867">
              <w:rPr>
                <w:b/>
                <w:color w:val="FFFFFF"/>
                <w:sz w:val="22"/>
              </w:rPr>
              <w:t>Indicador</w:t>
            </w:r>
          </w:p>
        </w:tc>
        <w:tc>
          <w:tcPr>
            <w:tcW w:w="6624" w:type="dxa"/>
            <w:shd w:val="clear" w:color="auto" w:fill="0B2D5C"/>
            <w:tcMar>
              <w:top w:w="80" w:type="dxa"/>
              <w:left w:w="100" w:type="dxa"/>
              <w:bottom w:w="80" w:type="dxa"/>
              <w:right w:w="100" w:type="dxa"/>
            </w:tcMar>
            <w:vAlign w:val="center"/>
          </w:tcPr>
          <w:p w14:paraId="02C3080F" w14:textId="77777777" w:rsidR="00EF24E7" w:rsidRPr="003F6867" w:rsidRDefault="007B547C" w:rsidP="003F6867">
            <w:pPr>
              <w:jc w:val="both"/>
              <w:rPr>
                <w:sz w:val="22"/>
              </w:rPr>
            </w:pPr>
            <w:r w:rsidRPr="003F6867">
              <w:rPr>
                <w:b/>
                <w:color w:val="FFFFFF"/>
                <w:sz w:val="22"/>
              </w:rPr>
              <w:t>Definición sugerida</w:t>
            </w:r>
          </w:p>
        </w:tc>
      </w:tr>
      <w:tr w:rsidR="00EF24E7" w:rsidRPr="003F6867" w14:paraId="1C66EB60" w14:textId="77777777">
        <w:trPr>
          <w:jc w:val="center"/>
        </w:trPr>
        <w:tc>
          <w:tcPr>
            <w:tcW w:w="3168" w:type="dxa"/>
            <w:tcMar>
              <w:top w:w="80" w:type="dxa"/>
              <w:left w:w="100" w:type="dxa"/>
              <w:bottom w:w="80" w:type="dxa"/>
              <w:right w:w="100" w:type="dxa"/>
            </w:tcMar>
            <w:vAlign w:val="center"/>
          </w:tcPr>
          <w:p w14:paraId="4485AAF3" w14:textId="77777777" w:rsidR="00EF24E7" w:rsidRPr="003F6867" w:rsidRDefault="007B547C" w:rsidP="003F6867">
            <w:pPr>
              <w:jc w:val="both"/>
              <w:rPr>
                <w:sz w:val="22"/>
              </w:rPr>
            </w:pPr>
            <w:r w:rsidRPr="003F6867">
              <w:rPr>
                <w:sz w:val="22"/>
              </w:rPr>
              <w:t>Éxito al primer intento</w:t>
            </w:r>
          </w:p>
        </w:tc>
        <w:tc>
          <w:tcPr>
            <w:tcW w:w="6624" w:type="dxa"/>
            <w:tcMar>
              <w:top w:w="80" w:type="dxa"/>
              <w:left w:w="100" w:type="dxa"/>
              <w:bottom w:w="80" w:type="dxa"/>
              <w:right w:w="100" w:type="dxa"/>
            </w:tcMar>
            <w:vAlign w:val="center"/>
          </w:tcPr>
          <w:p w14:paraId="56FBFEB3" w14:textId="77777777" w:rsidR="00EF24E7" w:rsidRPr="003F6867" w:rsidRDefault="007B547C" w:rsidP="003F6867">
            <w:pPr>
              <w:jc w:val="both"/>
              <w:rPr>
                <w:sz w:val="22"/>
              </w:rPr>
            </w:pPr>
            <w:r w:rsidRPr="003F6867">
              <w:rPr>
                <w:sz w:val="22"/>
              </w:rPr>
              <w:t>Tubo traqueal colocado en la primera introducción del laringoscopio.</w:t>
            </w:r>
          </w:p>
        </w:tc>
      </w:tr>
      <w:tr w:rsidR="00EF24E7" w:rsidRPr="003F6867" w14:paraId="1D1815A9" w14:textId="77777777">
        <w:trPr>
          <w:jc w:val="center"/>
        </w:trPr>
        <w:tc>
          <w:tcPr>
            <w:tcW w:w="3168" w:type="dxa"/>
            <w:shd w:val="clear" w:color="auto" w:fill="F3F7FA"/>
            <w:tcMar>
              <w:top w:w="80" w:type="dxa"/>
              <w:left w:w="100" w:type="dxa"/>
              <w:bottom w:w="80" w:type="dxa"/>
              <w:right w:w="100" w:type="dxa"/>
            </w:tcMar>
            <w:vAlign w:val="center"/>
          </w:tcPr>
          <w:p w14:paraId="33608D41" w14:textId="77777777" w:rsidR="00EF24E7" w:rsidRPr="003F6867" w:rsidRDefault="007B547C" w:rsidP="003F6867">
            <w:pPr>
              <w:jc w:val="both"/>
              <w:rPr>
                <w:sz w:val="22"/>
              </w:rPr>
            </w:pPr>
            <w:r w:rsidRPr="003F6867">
              <w:rPr>
                <w:sz w:val="22"/>
              </w:rPr>
              <w:t>Hipoxemia grave</w:t>
            </w:r>
          </w:p>
        </w:tc>
        <w:tc>
          <w:tcPr>
            <w:tcW w:w="6624" w:type="dxa"/>
            <w:shd w:val="clear" w:color="auto" w:fill="F3F7FA"/>
            <w:tcMar>
              <w:top w:w="80" w:type="dxa"/>
              <w:left w:w="100" w:type="dxa"/>
              <w:bottom w:w="80" w:type="dxa"/>
              <w:right w:w="100" w:type="dxa"/>
            </w:tcMar>
            <w:vAlign w:val="center"/>
          </w:tcPr>
          <w:p w14:paraId="1A17C61D" w14:textId="77777777" w:rsidR="00EF24E7" w:rsidRPr="003F6867" w:rsidRDefault="007B547C" w:rsidP="003F6867">
            <w:pPr>
              <w:jc w:val="both"/>
              <w:rPr>
                <w:sz w:val="22"/>
              </w:rPr>
            </w:pPr>
            <w:r w:rsidRPr="003F6867">
              <w:rPr>
                <w:sz w:val="22"/>
              </w:rPr>
              <w:t>SpO₂ &lt;80% durante la secuencia o hasta 2 min después.</w:t>
            </w:r>
          </w:p>
        </w:tc>
      </w:tr>
      <w:tr w:rsidR="00EF24E7" w:rsidRPr="003F6867" w14:paraId="1870107B" w14:textId="77777777">
        <w:trPr>
          <w:jc w:val="center"/>
        </w:trPr>
        <w:tc>
          <w:tcPr>
            <w:tcW w:w="3168" w:type="dxa"/>
            <w:tcMar>
              <w:top w:w="80" w:type="dxa"/>
              <w:left w:w="100" w:type="dxa"/>
              <w:bottom w:w="80" w:type="dxa"/>
              <w:right w:w="100" w:type="dxa"/>
            </w:tcMar>
            <w:vAlign w:val="center"/>
          </w:tcPr>
          <w:p w14:paraId="4003C70A" w14:textId="77777777" w:rsidR="00EF24E7" w:rsidRPr="003F6867" w:rsidRDefault="007B547C" w:rsidP="003F6867">
            <w:pPr>
              <w:jc w:val="both"/>
              <w:rPr>
                <w:sz w:val="22"/>
              </w:rPr>
            </w:pPr>
            <w:r w:rsidRPr="003F6867">
              <w:rPr>
                <w:sz w:val="22"/>
              </w:rPr>
              <w:t>Hipotensión periintubación</w:t>
            </w:r>
          </w:p>
        </w:tc>
        <w:tc>
          <w:tcPr>
            <w:tcW w:w="6624" w:type="dxa"/>
            <w:tcMar>
              <w:top w:w="80" w:type="dxa"/>
              <w:left w:w="100" w:type="dxa"/>
              <w:bottom w:w="80" w:type="dxa"/>
              <w:right w:w="100" w:type="dxa"/>
            </w:tcMar>
            <w:vAlign w:val="center"/>
          </w:tcPr>
          <w:p w14:paraId="6BF7B1E2" w14:textId="77777777" w:rsidR="00EF24E7" w:rsidRPr="003F6867" w:rsidRDefault="007B547C" w:rsidP="003F6867">
            <w:pPr>
              <w:jc w:val="both"/>
              <w:rPr>
                <w:sz w:val="22"/>
              </w:rPr>
            </w:pPr>
            <w:r w:rsidRPr="003F6867">
              <w:rPr>
                <w:sz w:val="22"/>
              </w:rPr>
              <w:t>PAS &lt;90/MAP &lt;65 o nueva/escalada de vasopresor; adaptar definición institucional.</w:t>
            </w:r>
          </w:p>
        </w:tc>
      </w:tr>
      <w:tr w:rsidR="00EF24E7" w:rsidRPr="003F6867" w14:paraId="1D0B456D" w14:textId="77777777">
        <w:trPr>
          <w:jc w:val="center"/>
        </w:trPr>
        <w:tc>
          <w:tcPr>
            <w:tcW w:w="3168" w:type="dxa"/>
            <w:shd w:val="clear" w:color="auto" w:fill="F3F7FA"/>
            <w:tcMar>
              <w:top w:w="80" w:type="dxa"/>
              <w:left w:w="100" w:type="dxa"/>
              <w:bottom w:w="80" w:type="dxa"/>
              <w:right w:w="100" w:type="dxa"/>
            </w:tcMar>
            <w:vAlign w:val="center"/>
          </w:tcPr>
          <w:p w14:paraId="1E350F62" w14:textId="77777777" w:rsidR="00EF24E7" w:rsidRPr="003F6867" w:rsidRDefault="007B547C" w:rsidP="003F6867">
            <w:pPr>
              <w:jc w:val="both"/>
              <w:rPr>
                <w:sz w:val="22"/>
              </w:rPr>
            </w:pPr>
            <w:r w:rsidRPr="003F6867">
              <w:rPr>
                <w:sz w:val="22"/>
              </w:rPr>
              <w:t>Paro periintubación</w:t>
            </w:r>
          </w:p>
        </w:tc>
        <w:tc>
          <w:tcPr>
            <w:tcW w:w="6624" w:type="dxa"/>
            <w:shd w:val="clear" w:color="auto" w:fill="F3F7FA"/>
            <w:tcMar>
              <w:top w:w="80" w:type="dxa"/>
              <w:left w:w="100" w:type="dxa"/>
              <w:bottom w:w="80" w:type="dxa"/>
              <w:right w:w="100" w:type="dxa"/>
            </w:tcMar>
            <w:vAlign w:val="center"/>
          </w:tcPr>
          <w:p w14:paraId="749BEE20" w14:textId="77777777" w:rsidR="00EF24E7" w:rsidRPr="003F6867" w:rsidRDefault="007B547C" w:rsidP="003F6867">
            <w:pPr>
              <w:jc w:val="both"/>
              <w:rPr>
                <w:sz w:val="22"/>
              </w:rPr>
            </w:pPr>
            <w:r w:rsidRPr="003F6867">
              <w:rPr>
                <w:sz w:val="22"/>
              </w:rPr>
              <w:t>Paro durante o dentro de 30 min del inicio.</w:t>
            </w:r>
          </w:p>
        </w:tc>
      </w:tr>
      <w:tr w:rsidR="00EF24E7" w:rsidRPr="003F6867" w14:paraId="7124985D" w14:textId="77777777">
        <w:trPr>
          <w:jc w:val="center"/>
        </w:trPr>
        <w:tc>
          <w:tcPr>
            <w:tcW w:w="3168" w:type="dxa"/>
            <w:tcMar>
              <w:top w:w="80" w:type="dxa"/>
              <w:left w:w="100" w:type="dxa"/>
              <w:bottom w:w="80" w:type="dxa"/>
              <w:right w:w="100" w:type="dxa"/>
            </w:tcMar>
            <w:vAlign w:val="center"/>
          </w:tcPr>
          <w:p w14:paraId="54732D8E" w14:textId="77777777" w:rsidR="00EF24E7" w:rsidRPr="003F6867" w:rsidRDefault="007B547C" w:rsidP="003F6867">
            <w:pPr>
              <w:jc w:val="both"/>
              <w:rPr>
                <w:sz w:val="22"/>
              </w:rPr>
            </w:pPr>
            <w:r w:rsidRPr="003F6867">
              <w:rPr>
                <w:sz w:val="22"/>
              </w:rPr>
              <w:t>Intubación esofágica</w:t>
            </w:r>
          </w:p>
        </w:tc>
        <w:tc>
          <w:tcPr>
            <w:tcW w:w="6624" w:type="dxa"/>
            <w:tcMar>
              <w:top w:w="80" w:type="dxa"/>
              <w:left w:w="100" w:type="dxa"/>
              <w:bottom w:w="80" w:type="dxa"/>
              <w:right w:w="100" w:type="dxa"/>
            </w:tcMar>
            <w:vAlign w:val="center"/>
          </w:tcPr>
          <w:p w14:paraId="61A77AF3" w14:textId="77777777" w:rsidR="00EF24E7" w:rsidRPr="003F6867" w:rsidRDefault="007B547C" w:rsidP="003F6867">
            <w:pPr>
              <w:jc w:val="both"/>
              <w:rPr>
                <w:sz w:val="22"/>
              </w:rPr>
            </w:pPr>
            <w:r w:rsidRPr="003F6867">
              <w:rPr>
                <w:sz w:val="22"/>
              </w:rPr>
              <w:t>Colocación esofágica, reconocida o no; distinguir reconocimiento inmediato.</w:t>
            </w:r>
          </w:p>
        </w:tc>
      </w:tr>
      <w:tr w:rsidR="00EF24E7" w:rsidRPr="003F6867" w14:paraId="26D70045" w14:textId="77777777">
        <w:trPr>
          <w:jc w:val="center"/>
        </w:trPr>
        <w:tc>
          <w:tcPr>
            <w:tcW w:w="3168" w:type="dxa"/>
            <w:shd w:val="clear" w:color="auto" w:fill="F3F7FA"/>
            <w:tcMar>
              <w:top w:w="80" w:type="dxa"/>
              <w:left w:w="100" w:type="dxa"/>
              <w:bottom w:w="80" w:type="dxa"/>
              <w:right w:w="100" w:type="dxa"/>
            </w:tcMar>
            <w:vAlign w:val="center"/>
          </w:tcPr>
          <w:p w14:paraId="23F60AB1" w14:textId="77777777" w:rsidR="00EF24E7" w:rsidRPr="003F6867" w:rsidRDefault="007B547C" w:rsidP="003F6867">
            <w:pPr>
              <w:jc w:val="both"/>
              <w:rPr>
                <w:sz w:val="22"/>
              </w:rPr>
            </w:pPr>
            <w:r w:rsidRPr="003F6867">
              <w:rPr>
                <w:sz w:val="22"/>
              </w:rPr>
              <w:t>Uso de capnografía</w:t>
            </w:r>
          </w:p>
        </w:tc>
        <w:tc>
          <w:tcPr>
            <w:tcW w:w="6624" w:type="dxa"/>
            <w:shd w:val="clear" w:color="auto" w:fill="F3F7FA"/>
            <w:tcMar>
              <w:top w:w="80" w:type="dxa"/>
              <w:left w:w="100" w:type="dxa"/>
              <w:bottom w:w="80" w:type="dxa"/>
              <w:right w:w="100" w:type="dxa"/>
            </w:tcMar>
            <w:vAlign w:val="center"/>
          </w:tcPr>
          <w:p w14:paraId="3104F926" w14:textId="77777777" w:rsidR="00EF24E7" w:rsidRPr="003F6867" w:rsidRDefault="007B547C" w:rsidP="003F6867">
            <w:pPr>
              <w:jc w:val="both"/>
              <w:rPr>
                <w:sz w:val="22"/>
              </w:rPr>
            </w:pPr>
            <w:r w:rsidRPr="003F6867">
              <w:rPr>
                <w:sz w:val="22"/>
              </w:rPr>
              <w:t>Porcentaje de intubaciones con onda desde la primera ventilación.</w:t>
            </w:r>
          </w:p>
        </w:tc>
      </w:tr>
      <w:tr w:rsidR="00EF24E7" w:rsidRPr="003F6867" w14:paraId="446295CF" w14:textId="77777777">
        <w:trPr>
          <w:jc w:val="center"/>
        </w:trPr>
        <w:tc>
          <w:tcPr>
            <w:tcW w:w="3168" w:type="dxa"/>
            <w:tcMar>
              <w:top w:w="80" w:type="dxa"/>
              <w:left w:w="100" w:type="dxa"/>
              <w:bottom w:w="80" w:type="dxa"/>
              <w:right w:w="100" w:type="dxa"/>
            </w:tcMar>
            <w:vAlign w:val="center"/>
          </w:tcPr>
          <w:p w14:paraId="21322C43" w14:textId="77777777" w:rsidR="00EF24E7" w:rsidRPr="003F6867" w:rsidRDefault="007B547C" w:rsidP="003F6867">
            <w:pPr>
              <w:jc w:val="both"/>
              <w:rPr>
                <w:sz w:val="22"/>
              </w:rPr>
            </w:pPr>
            <w:r w:rsidRPr="003F6867">
              <w:rPr>
                <w:sz w:val="22"/>
              </w:rPr>
              <w:t>Checklist</w:t>
            </w:r>
          </w:p>
        </w:tc>
        <w:tc>
          <w:tcPr>
            <w:tcW w:w="6624" w:type="dxa"/>
            <w:tcMar>
              <w:top w:w="80" w:type="dxa"/>
              <w:left w:w="100" w:type="dxa"/>
              <w:bottom w:w="80" w:type="dxa"/>
              <w:right w:w="100" w:type="dxa"/>
            </w:tcMar>
            <w:vAlign w:val="center"/>
          </w:tcPr>
          <w:p w14:paraId="1CD8CDF9" w14:textId="77777777" w:rsidR="00EF24E7" w:rsidRPr="003F6867" w:rsidRDefault="007B547C" w:rsidP="003F6867">
            <w:pPr>
              <w:jc w:val="both"/>
              <w:rPr>
                <w:sz w:val="22"/>
              </w:rPr>
            </w:pPr>
            <w:r w:rsidRPr="003F6867">
              <w:rPr>
                <w:sz w:val="22"/>
              </w:rPr>
              <w:t>Porcentaje de procedimientos con pausa documentada.</w:t>
            </w:r>
          </w:p>
        </w:tc>
      </w:tr>
      <w:tr w:rsidR="00EF24E7" w:rsidRPr="003F6867" w14:paraId="11A96797" w14:textId="77777777">
        <w:trPr>
          <w:jc w:val="center"/>
        </w:trPr>
        <w:tc>
          <w:tcPr>
            <w:tcW w:w="3168" w:type="dxa"/>
            <w:shd w:val="clear" w:color="auto" w:fill="F3F7FA"/>
            <w:tcMar>
              <w:top w:w="80" w:type="dxa"/>
              <w:left w:w="100" w:type="dxa"/>
              <w:bottom w:w="80" w:type="dxa"/>
              <w:right w:w="100" w:type="dxa"/>
            </w:tcMar>
            <w:vAlign w:val="center"/>
          </w:tcPr>
          <w:p w14:paraId="151A0390" w14:textId="5CC007BB" w:rsidR="00EF24E7" w:rsidRPr="003F6867" w:rsidRDefault="007B547C" w:rsidP="003F6867">
            <w:pPr>
              <w:jc w:val="both"/>
              <w:rPr>
                <w:sz w:val="22"/>
              </w:rPr>
            </w:pPr>
            <w:r w:rsidRPr="003F6867">
              <w:rPr>
                <w:sz w:val="22"/>
              </w:rPr>
              <w:t>Sedación pos</w:t>
            </w:r>
            <w:r w:rsidR="009E1F0B">
              <w:rPr>
                <w:sz w:val="22"/>
              </w:rPr>
              <w:t>tintubación</w:t>
            </w:r>
          </w:p>
        </w:tc>
        <w:tc>
          <w:tcPr>
            <w:tcW w:w="6624" w:type="dxa"/>
            <w:shd w:val="clear" w:color="auto" w:fill="F3F7FA"/>
            <w:tcMar>
              <w:top w:w="80" w:type="dxa"/>
              <w:left w:w="100" w:type="dxa"/>
              <w:bottom w:w="80" w:type="dxa"/>
              <w:right w:w="100" w:type="dxa"/>
            </w:tcMar>
            <w:vAlign w:val="center"/>
          </w:tcPr>
          <w:p w14:paraId="22076B3A" w14:textId="77777777" w:rsidR="00EF24E7" w:rsidRPr="003F6867" w:rsidRDefault="007B547C" w:rsidP="003F6867">
            <w:pPr>
              <w:jc w:val="both"/>
              <w:rPr>
                <w:sz w:val="22"/>
              </w:rPr>
            </w:pPr>
            <w:r w:rsidRPr="003F6867">
              <w:rPr>
                <w:sz w:val="22"/>
              </w:rPr>
              <w:t>Analgesia/sedación iniciadas inmediatamente después del tubo.</w:t>
            </w:r>
          </w:p>
        </w:tc>
      </w:tr>
      <w:tr w:rsidR="00EF24E7" w:rsidRPr="003F6867" w14:paraId="5A079EDD" w14:textId="77777777">
        <w:trPr>
          <w:jc w:val="center"/>
        </w:trPr>
        <w:tc>
          <w:tcPr>
            <w:tcW w:w="3168" w:type="dxa"/>
            <w:tcMar>
              <w:top w:w="80" w:type="dxa"/>
              <w:left w:w="100" w:type="dxa"/>
              <w:bottom w:w="80" w:type="dxa"/>
              <w:right w:w="100" w:type="dxa"/>
            </w:tcMar>
            <w:vAlign w:val="center"/>
          </w:tcPr>
          <w:p w14:paraId="2AF7C554" w14:textId="77777777" w:rsidR="00EF24E7" w:rsidRPr="003F6867" w:rsidRDefault="007B547C" w:rsidP="003F6867">
            <w:pPr>
              <w:jc w:val="both"/>
              <w:rPr>
                <w:sz w:val="22"/>
              </w:rPr>
            </w:pPr>
            <w:r w:rsidRPr="003F6867">
              <w:rPr>
                <w:sz w:val="22"/>
              </w:rPr>
              <w:t>Trauma</w:t>
            </w:r>
          </w:p>
        </w:tc>
        <w:tc>
          <w:tcPr>
            <w:tcW w:w="6624" w:type="dxa"/>
            <w:tcMar>
              <w:top w:w="80" w:type="dxa"/>
              <w:left w:w="100" w:type="dxa"/>
              <w:bottom w:w="80" w:type="dxa"/>
              <w:right w:w="100" w:type="dxa"/>
            </w:tcMar>
            <w:vAlign w:val="center"/>
          </w:tcPr>
          <w:p w14:paraId="7E59E734" w14:textId="77777777" w:rsidR="00EF24E7" w:rsidRPr="003F6867" w:rsidRDefault="007B547C" w:rsidP="003F6867">
            <w:pPr>
              <w:jc w:val="both"/>
              <w:rPr>
                <w:sz w:val="22"/>
              </w:rPr>
            </w:pPr>
            <w:r w:rsidRPr="003F6867">
              <w:rPr>
                <w:sz w:val="22"/>
              </w:rPr>
              <w:t>Lesión dental, sangrado, edema o lesión laríngea.</w:t>
            </w:r>
          </w:p>
        </w:tc>
      </w:tr>
    </w:tbl>
    <w:p w14:paraId="7166708E" w14:textId="77777777" w:rsidR="00EF24E7" w:rsidRPr="003F6867" w:rsidRDefault="00EF24E7" w:rsidP="003F6867">
      <w:pPr>
        <w:jc w:val="both"/>
        <w:rPr>
          <w:sz w:val="22"/>
        </w:rPr>
      </w:pPr>
    </w:p>
    <w:p w14:paraId="01F8E37D" w14:textId="77777777" w:rsidR="00EF24E7" w:rsidRPr="003F6867" w:rsidRDefault="007B547C" w:rsidP="003F6867">
      <w:pPr>
        <w:pStyle w:val="Ttulo2"/>
        <w:jc w:val="both"/>
        <w:rPr>
          <w:sz w:val="22"/>
          <w:szCs w:val="22"/>
        </w:rPr>
      </w:pPr>
      <w:r w:rsidRPr="003F6867">
        <w:rPr>
          <w:sz w:val="22"/>
          <w:szCs w:val="22"/>
        </w:rPr>
        <w:lastRenderedPageBreak/>
        <w:t>16.3 Simulación</w:t>
      </w:r>
    </w:p>
    <w:p w14:paraId="443BD51A" w14:textId="77777777" w:rsidR="00EF24E7" w:rsidRPr="003F6867" w:rsidRDefault="007B547C" w:rsidP="003F6867">
      <w:pPr>
        <w:pStyle w:val="Listaconvietas"/>
        <w:jc w:val="both"/>
        <w:rPr>
          <w:sz w:val="22"/>
        </w:rPr>
      </w:pPr>
      <w:r w:rsidRPr="003F6867">
        <w:rPr>
          <w:sz w:val="22"/>
        </w:rPr>
        <w:t>Hipoxemia grave con NIV y ventilación tras inducción.</w:t>
      </w:r>
    </w:p>
    <w:p w14:paraId="466B241C" w14:textId="77777777" w:rsidR="00EF24E7" w:rsidRPr="003F6867" w:rsidRDefault="007B547C" w:rsidP="003F6867">
      <w:pPr>
        <w:pStyle w:val="Listaconvietas"/>
        <w:jc w:val="both"/>
        <w:rPr>
          <w:sz w:val="22"/>
        </w:rPr>
      </w:pPr>
      <w:r w:rsidRPr="003F6867">
        <w:rPr>
          <w:sz w:val="22"/>
        </w:rPr>
        <w:t>Shock con falla VD y colapso posintubación.</w:t>
      </w:r>
    </w:p>
    <w:p w14:paraId="1755129A" w14:textId="77777777" w:rsidR="00EF24E7" w:rsidRPr="003F6867" w:rsidRDefault="007B547C" w:rsidP="003F6867">
      <w:pPr>
        <w:pStyle w:val="Listaconvietas"/>
        <w:jc w:val="both"/>
        <w:rPr>
          <w:sz w:val="22"/>
        </w:rPr>
      </w:pPr>
      <w:r w:rsidRPr="003F6867">
        <w:rPr>
          <w:sz w:val="22"/>
        </w:rPr>
        <w:t>Vía contaminada con SALAD.</w:t>
      </w:r>
    </w:p>
    <w:p w14:paraId="35B75BE9" w14:textId="77777777" w:rsidR="00EF24E7" w:rsidRPr="003F6867" w:rsidRDefault="007B547C" w:rsidP="003F6867">
      <w:pPr>
        <w:pStyle w:val="Listaconvietas"/>
        <w:jc w:val="both"/>
        <w:rPr>
          <w:sz w:val="22"/>
        </w:rPr>
      </w:pPr>
      <w:r w:rsidRPr="003F6867">
        <w:rPr>
          <w:sz w:val="22"/>
        </w:rPr>
        <w:t>Fracaso de videolaringoscopia con transición a SGA.</w:t>
      </w:r>
    </w:p>
    <w:p w14:paraId="564DDBCD" w14:textId="77777777" w:rsidR="00EF24E7" w:rsidRPr="003F6867" w:rsidRDefault="007B547C" w:rsidP="003F6867">
      <w:pPr>
        <w:pStyle w:val="Listaconvietas"/>
        <w:jc w:val="both"/>
        <w:rPr>
          <w:sz w:val="22"/>
        </w:rPr>
      </w:pPr>
      <w:r w:rsidRPr="003F6867">
        <w:rPr>
          <w:sz w:val="22"/>
        </w:rPr>
        <w:t>No intubable, no oxigenable y acceso frontal.</w:t>
      </w:r>
    </w:p>
    <w:p w14:paraId="03F61F5E" w14:textId="6001A691" w:rsidR="00EF24E7" w:rsidRPr="003F6867" w:rsidRDefault="007B547C" w:rsidP="003F6867">
      <w:pPr>
        <w:pStyle w:val="Listaconvietas"/>
        <w:jc w:val="both"/>
        <w:rPr>
          <w:sz w:val="22"/>
        </w:rPr>
      </w:pPr>
      <w:r w:rsidRPr="003F6867">
        <w:rPr>
          <w:sz w:val="22"/>
        </w:rPr>
        <w:t xml:space="preserve">Ausencia de </w:t>
      </w:r>
      <w:r w:rsidR="009E1F0B" w:rsidRPr="003F6867">
        <w:rPr>
          <w:sz w:val="22"/>
        </w:rPr>
        <w:t>Capnograma</w:t>
      </w:r>
      <w:r w:rsidRPr="003F6867">
        <w:rPr>
          <w:sz w:val="22"/>
        </w:rPr>
        <w:t xml:space="preserve"> y sesgo de confirmación.</w:t>
      </w:r>
    </w:p>
    <w:tbl>
      <w:tblPr>
        <w:tblW w:w="0" w:type="auto"/>
        <w:jc w:val="center"/>
        <w:tblLayout w:type="fixed"/>
        <w:tblLook w:val="04A0" w:firstRow="1" w:lastRow="0" w:firstColumn="1" w:lastColumn="0" w:noHBand="0" w:noVBand="1"/>
      </w:tblPr>
      <w:tblGrid>
        <w:gridCol w:w="9752"/>
      </w:tblGrid>
      <w:tr w:rsidR="00EF24E7" w:rsidRPr="003F6867" w14:paraId="60360387" w14:textId="77777777">
        <w:trPr>
          <w:jc w:val="center"/>
        </w:trPr>
        <w:tc>
          <w:tcPr>
            <w:tcW w:w="9752" w:type="dxa"/>
            <w:shd w:val="clear" w:color="auto" w:fill="F1F7FA"/>
            <w:tcMar>
              <w:top w:w="120" w:type="dxa"/>
              <w:left w:w="150" w:type="dxa"/>
              <w:bottom w:w="120" w:type="dxa"/>
              <w:right w:w="150" w:type="dxa"/>
            </w:tcMar>
          </w:tcPr>
          <w:p w14:paraId="4178F15E" w14:textId="57D07FC2" w:rsidR="003F6867" w:rsidRDefault="007B547C" w:rsidP="003F6867">
            <w:pPr>
              <w:jc w:val="both"/>
              <w:rPr>
                <w:sz w:val="22"/>
              </w:rPr>
            </w:pPr>
            <w:r w:rsidRPr="003F6867">
              <w:rPr>
                <w:b/>
                <w:color w:val="137B80"/>
                <w:sz w:val="22"/>
              </w:rPr>
              <w:t>Debriefing estructurado</w:t>
            </w:r>
          </w:p>
          <w:p w14:paraId="141E0F1A" w14:textId="1654777F" w:rsidR="00EF24E7" w:rsidRPr="003F6867" w:rsidRDefault="007B547C" w:rsidP="003F6867">
            <w:pPr>
              <w:jc w:val="both"/>
              <w:rPr>
                <w:sz w:val="22"/>
              </w:rPr>
            </w:pPr>
            <w:r w:rsidRPr="003F6867">
              <w:rPr>
                <w:sz w:val="22"/>
              </w:rPr>
              <w:t>Revisar: qué anticipó el equipo, qué señal se ignoró, cómo se comunicó el deterioro, por qué se cambió o no de plan, y qué modificación del sistema evitará repetir el evento.</w:t>
            </w:r>
          </w:p>
        </w:tc>
      </w:tr>
    </w:tbl>
    <w:p w14:paraId="13323CE5" w14:textId="77777777" w:rsidR="00EF24E7" w:rsidRPr="003F6867" w:rsidRDefault="00EF24E7" w:rsidP="003F6867">
      <w:pPr>
        <w:jc w:val="both"/>
        <w:rPr>
          <w:sz w:val="22"/>
        </w:rPr>
      </w:pPr>
    </w:p>
    <w:p w14:paraId="0956D16C" w14:textId="77777777" w:rsidR="00EF24E7" w:rsidRPr="003F6867" w:rsidRDefault="00EF24E7" w:rsidP="003F6867">
      <w:pPr>
        <w:jc w:val="both"/>
        <w:rPr>
          <w:sz w:val="22"/>
        </w:rPr>
        <w:sectPr w:rsidR="00EF24E7" w:rsidRPr="003F6867">
          <w:headerReference w:type="default" r:id="rId10"/>
          <w:footerReference w:type="default" r:id="rId11"/>
          <w:pgSz w:w="11906" w:h="16838"/>
          <w:pgMar w:top="1020" w:right="1020" w:bottom="964" w:left="1134" w:header="720" w:footer="720" w:gutter="0"/>
          <w:cols w:space="720"/>
          <w:docGrid w:linePitch="360"/>
        </w:sectPr>
      </w:pPr>
    </w:p>
    <w:p w14:paraId="62ACC07F" w14:textId="77777777" w:rsidR="00EF24E7" w:rsidRPr="003F6867" w:rsidRDefault="007B547C" w:rsidP="003F6867">
      <w:pPr>
        <w:spacing w:before="1800"/>
        <w:jc w:val="both"/>
        <w:rPr>
          <w:sz w:val="22"/>
        </w:rPr>
      </w:pPr>
      <w:r w:rsidRPr="003F6867">
        <w:rPr>
          <w:b/>
          <w:color w:val="0B2D5C"/>
          <w:sz w:val="22"/>
        </w:rPr>
        <w:lastRenderedPageBreak/>
        <w:t>PARTE II</w:t>
      </w:r>
    </w:p>
    <w:p w14:paraId="1861C50B" w14:textId="77777777" w:rsidR="00EF24E7" w:rsidRPr="003F6867" w:rsidRDefault="007B547C" w:rsidP="003F6867">
      <w:pPr>
        <w:jc w:val="both"/>
        <w:rPr>
          <w:sz w:val="22"/>
        </w:rPr>
      </w:pPr>
      <w:r w:rsidRPr="003F6867">
        <w:rPr>
          <w:b/>
          <w:color w:val="137B80"/>
          <w:sz w:val="22"/>
        </w:rPr>
        <w:t>ATLAS VISUAL DE ALGORITMOS</w:t>
      </w:r>
    </w:p>
    <w:p w14:paraId="79D108F7" w14:textId="77777777" w:rsidR="00EF24E7" w:rsidRPr="003F6867" w:rsidRDefault="007B547C" w:rsidP="003F6867">
      <w:pPr>
        <w:spacing w:before="500"/>
        <w:jc w:val="both"/>
        <w:rPr>
          <w:sz w:val="22"/>
        </w:rPr>
      </w:pPr>
      <w:r w:rsidRPr="003F6867">
        <w:rPr>
          <w:color w:val="5C6773"/>
          <w:sz w:val="22"/>
        </w:rPr>
        <w:t>Láminas originales para docencia, simulación y adaptación institucional</w:t>
      </w:r>
    </w:p>
    <w:p w14:paraId="6351E0FE" w14:textId="77777777" w:rsidR="00EF24E7" w:rsidRPr="003F6867" w:rsidRDefault="007B547C" w:rsidP="003F6867">
      <w:pPr>
        <w:jc w:val="both"/>
        <w:rPr>
          <w:sz w:val="22"/>
        </w:rPr>
      </w:pPr>
      <w:r w:rsidRPr="003F6867">
        <w:rPr>
          <w:sz w:val="22"/>
        </w:rPr>
        <w:br w:type="page"/>
      </w:r>
    </w:p>
    <w:p w14:paraId="57315474" w14:textId="77777777" w:rsidR="00EF24E7" w:rsidRPr="003F6867" w:rsidRDefault="007B547C" w:rsidP="003F6867">
      <w:pPr>
        <w:spacing w:after="40"/>
        <w:jc w:val="both"/>
        <w:rPr>
          <w:sz w:val="22"/>
        </w:rPr>
      </w:pPr>
      <w:r w:rsidRPr="003F6867">
        <w:rPr>
          <w:b/>
          <w:color w:val="0B2D5C"/>
          <w:sz w:val="22"/>
        </w:rPr>
        <w:lastRenderedPageBreak/>
        <w:t>Lámina 1. Mapa maestro del procedimiento</w:t>
      </w:r>
    </w:p>
    <w:p w14:paraId="1A81BA5D" w14:textId="77777777" w:rsidR="00EF24E7" w:rsidRPr="003F6867" w:rsidRDefault="007B547C" w:rsidP="003F6867">
      <w:pPr>
        <w:spacing w:after="40"/>
        <w:jc w:val="both"/>
        <w:rPr>
          <w:sz w:val="22"/>
        </w:rPr>
      </w:pPr>
      <w:r w:rsidRPr="003F6867">
        <w:rPr>
          <w:noProof/>
          <w:sz w:val="22"/>
        </w:rPr>
        <w:drawing>
          <wp:inline distT="0" distB="0" distL="0" distR="0" wp14:anchorId="69649B80" wp14:editId="53AE66C6">
            <wp:extent cx="7680960" cy="4690486"/>
            <wp:effectExtent l="0" t="0" r="0" b="0"/>
            <wp:docPr id="1" name="Picture 1" descr="Image: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mapa_maestro.png"/>
                    <pic:cNvPicPr/>
                  </pic:nvPicPr>
                  <pic:blipFill>
                    <a:blip r:embed="rId12"/>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41379472" w14:textId="77777777">
        <w:trPr>
          <w:jc w:val="center"/>
        </w:trPr>
        <w:tc>
          <w:tcPr>
            <w:tcW w:w="7625" w:type="dxa"/>
            <w:shd w:val="clear" w:color="auto" w:fill="EEF5FA"/>
            <w:tcMar>
              <w:top w:w="70" w:type="dxa"/>
              <w:left w:w="100" w:type="dxa"/>
              <w:bottom w:w="70" w:type="dxa"/>
              <w:right w:w="100" w:type="dxa"/>
            </w:tcMar>
          </w:tcPr>
          <w:p w14:paraId="7DD73B8D"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organizar el proceso en PRE, INTUBACIÓN y POST.</w:t>
            </w:r>
          </w:p>
        </w:tc>
        <w:tc>
          <w:tcPr>
            <w:tcW w:w="7625" w:type="dxa"/>
            <w:shd w:val="clear" w:color="auto" w:fill="F7FAFC"/>
            <w:tcMar>
              <w:top w:w="70" w:type="dxa"/>
              <w:left w:w="100" w:type="dxa"/>
              <w:bottom w:w="70" w:type="dxa"/>
              <w:right w:w="100" w:type="dxa"/>
            </w:tcMar>
          </w:tcPr>
          <w:p w14:paraId="45149226"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SCCM 2023; INTUBE 2021; DAS 2025; Kotani et al. 2026.</w:t>
            </w:r>
          </w:p>
        </w:tc>
      </w:tr>
    </w:tbl>
    <w:p w14:paraId="0C46AEB0" w14:textId="77777777" w:rsidR="00EF24E7" w:rsidRPr="003F6867" w:rsidRDefault="007B547C" w:rsidP="003F6867">
      <w:pPr>
        <w:jc w:val="both"/>
        <w:rPr>
          <w:sz w:val="22"/>
        </w:rPr>
      </w:pPr>
      <w:r w:rsidRPr="003F6867">
        <w:rPr>
          <w:sz w:val="22"/>
        </w:rPr>
        <w:br w:type="page"/>
      </w:r>
    </w:p>
    <w:p w14:paraId="0EA83E2D" w14:textId="77777777" w:rsidR="00EF24E7" w:rsidRPr="003F6867" w:rsidRDefault="007B547C" w:rsidP="003F6867">
      <w:pPr>
        <w:spacing w:after="40"/>
        <w:jc w:val="both"/>
        <w:rPr>
          <w:sz w:val="22"/>
        </w:rPr>
      </w:pPr>
      <w:r w:rsidRPr="003F6867">
        <w:rPr>
          <w:b/>
          <w:color w:val="0B2D5C"/>
          <w:sz w:val="22"/>
        </w:rPr>
        <w:lastRenderedPageBreak/>
        <w:t>Lámina 2. Valoración anatómica, fisiológica y situacional</w:t>
      </w:r>
    </w:p>
    <w:p w14:paraId="67660C94" w14:textId="77777777" w:rsidR="00EF24E7" w:rsidRPr="003F6867" w:rsidRDefault="007B547C" w:rsidP="003F6867">
      <w:pPr>
        <w:spacing w:after="40"/>
        <w:jc w:val="both"/>
        <w:rPr>
          <w:sz w:val="22"/>
        </w:rPr>
      </w:pPr>
      <w:r w:rsidRPr="003F6867">
        <w:rPr>
          <w:noProof/>
          <w:sz w:val="22"/>
        </w:rPr>
        <w:drawing>
          <wp:inline distT="0" distB="0" distL="0" distR="0" wp14:anchorId="64A9A719" wp14:editId="5B7C5CDF">
            <wp:extent cx="7680960" cy="4690486"/>
            <wp:effectExtent l="0" t="0" r="0" b="0"/>
            <wp:docPr id="2" name="Picture 2" descr="Image: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valoracion_doble.png"/>
                    <pic:cNvPicPr/>
                  </pic:nvPicPr>
                  <pic:blipFill>
                    <a:blip r:embed="rId13"/>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3D43B2E3" w14:textId="77777777">
        <w:trPr>
          <w:jc w:val="center"/>
        </w:trPr>
        <w:tc>
          <w:tcPr>
            <w:tcW w:w="7625" w:type="dxa"/>
            <w:shd w:val="clear" w:color="auto" w:fill="EEF5FA"/>
            <w:tcMar>
              <w:top w:w="70" w:type="dxa"/>
              <w:left w:w="100" w:type="dxa"/>
              <w:bottom w:w="70" w:type="dxa"/>
              <w:right w:w="100" w:type="dxa"/>
            </w:tcMar>
          </w:tcPr>
          <w:p w14:paraId="50FD6780"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identificar por qué una vía aérea técnicamente sencilla puede ser fisiológicamente letal.</w:t>
            </w:r>
          </w:p>
        </w:tc>
        <w:tc>
          <w:tcPr>
            <w:tcW w:w="7625" w:type="dxa"/>
            <w:shd w:val="clear" w:color="auto" w:fill="F7FAFC"/>
            <w:tcMar>
              <w:top w:w="70" w:type="dxa"/>
              <w:left w:w="100" w:type="dxa"/>
              <w:bottom w:w="70" w:type="dxa"/>
              <w:right w:w="100" w:type="dxa"/>
            </w:tcMar>
          </w:tcPr>
          <w:p w14:paraId="24787C42" w14:textId="56BDC679" w:rsidR="00EF24E7" w:rsidRPr="003F6867" w:rsidRDefault="007B547C" w:rsidP="003F6867">
            <w:pPr>
              <w:rPr>
                <w:sz w:val="22"/>
              </w:rPr>
            </w:pPr>
            <w:r w:rsidRPr="003F6867">
              <w:rPr>
                <w:b/>
                <w:color w:val="1D5D9B"/>
                <w:sz w:val="22"/>
              </w:rPr>
              <w:t>Bas</w:t>
            </w:r>
            <w:r w:rsidR="003F6867">
              <w:rPr>
                <w:b/>
                <w:color w:val="1D5D9B"/>
                <w:sz w:val="22"/>
              </w:rPr>
              <w:t>e</w:t>
            </w:r>
            <w:r w:rsidRPr="003F6867">
              <w:rPr>
                <w:b/>
                <w:color w:val="1D5D9B"/>
                <w:sz w:val="22"/>
              </w:rPr>
              <w:t xml:space="preserve"> bibliográfica</w:t>
            </w:r>
            <w:r w:rsidRPr="003F6867">
              <w:rPr>
                <w:b/>
                <w:color w:val="1D5D9B"/>
                <w:sz w:val="22"/>
              </w:rPr>
              <w:br/>
            </w:r>
            <w:r w:rsidRPr="003F6867">
              <w:rPr>
                <w:sz w:val="22"/>
              </w:rPr>
              <w:t>De Jong et al. 2013; Rakesh et al. 2026; Liaqat et al. 2025.</w:t>
            </w:r>
          </w:p>
        </w:tc>
      </w:tr>
    </w:tbl>
    <w:p w14:paraId="6932902B" w14:textId="77777777" w:rsidR="00EF24E7" w:rsidRPr="003F6867" w:rsidRDefault="007B547C" w:rsidP="003F6867">
      <w:pPr>
        <w:jc w:val="both"/>
        <w:rPr>
          <w:sz w:val="22"/>
        </w:rPr>
      </w:pPr>
      <w:r w:rsidRPr="003F6867">
        <w:rPr>
          <w:sz w:val="22"/>
        </w:rPr>
        <w:br w:type="page"/>
      </w:r>
    </w:p>
    <w:p w14:paraId="53D1BC6D" w14:textId="77777777" w:rsidR="00EF24E7" w:rsidRPr="003F6867" w:rsidRDefault="007B547C" w:rsidP="003F6867">
      <w:pPr>
        <w:spacing w:after="40"/>
        <w:jc w:val="both"/>
        <w:rPr>
          <w:sz w:val="22"/>
        </w:rPr>
      </w:pPr>
      <w:r w:rsidRPr="003F6867">
        <w:rPr>
          <w:b/>
          <w:color w:val="0B2D5C"/>
          <w:sz w:val="22"/>
        </w:rPr>
        <w:lastRenderedPageBreak/>
        <w:t>Lámina 3. Monitoreo periintubación</w:t>
      </w:r>
    </w:p>
    <w:p w14:paraId="303696A3" w14:textId="77777777" w:rsidR="00EF24E7" w:rsidRPr="003F6867" w:rsidRDefault="007B547C" w:rsidP="003F6867">
      <w:pPr>
        <w:spacing w:after="40"/>
        <w:jc w:val="both"/>
        <w:rPr>
          <w:sz w:val="22"/>
        </w:rPr>
      </w:pPr>
      <w:r w:rsidRPr="003F6867">
        <w:rPr>
          <w:noProof/>
          <w:sz w:val="22"/>
        </w:rPr>
        <w:drawing>
          <wp:inline distT="0" distB="0" distL="0" distR="0" wp14:anchorId="4D03BB57" wp14:editId="2336DAC3">
            <wp:extent cx="7680960" cy="4690486"/>
            <wp:effectExtent l="0" t="0" r="0" b="0"/>
            <wp:docPr id="3" name="Picture 3" descr="Image: 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monitoreo.png"/>
                    <pic:cNvPicPr/>
                  </pic:nvPicPr>
                  <pic:blipFill>
                    <a:blip r:embed="rId14"/>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0232DE65" w14:textId="77777777">
        <w:trPr>
          <w:jc w:val="center"/>
        </w:trPr>
        <w:tc>
          <w:tcPr>
            <w:tcW w:w="7625" w:type="dxa"/>
            <w:shd w:val="clear" w:color="auto" w:fill="EEF5FA"/>
            <w:tcMar>
              <w:top w:w="70" w:type="dxa"/>
              <w:left w:w="100" w:type="dxa"/>
              <w:bottom w:w="70" w:type="dxa"/>
              <w:right w:w="100" w:type="dxa"/>
            </w:tcMar>
          </w:tcPr>
          <w:p w14:paraId="393DBA6A"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asignar monitores y una persona que anuncie tendencias y límites.</w:t>
            </w:r>
          </w:p>
        </w:tc>
        <w:tc>
          <w:tcPr>
            <w:tcW w:w="7625" w:type="dxa"/>
            <w:shd w:val="clear" w:color="auto" w:fill="F7FAFC"/>
            <w:tcMar>
              <w:top w:w="70" w:type="dxa"/>
              <w:left w:w="100" w:type="dxa"/>
              <w:bottom w:w="70" w:type="dxa"/>
              <w:right w:w="100" w:type="dxa"/>
            </w:tcMar>
          </w:tcPr>
          <w:p w14:paraId="10254E20"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PUMA 2022; SCCM 2023; Kotani et al. 2026.</w:t>
            </w:r>
          </w:p>
        </w:tc>
      </w:tr>
    </w:tbl>
    <w:p w14:paraId="748A8814" w14:textId="77777777" w:rsidR="00EF24E7" w:rsidRPr="003F6867" w:rsidRDefault="007B547C" w:rsidP="003F6867">
      <w:pPr>
        <w:jc w:val="both"/>
        <w:rPr>
          <w:sz w:val="22"/>
        </w:rPr>
      </w:pPr>
      <w:r w:rsidRPr="003F6867">
        <w:rPr>
          <w:sz w:val="22"/>
        </w:rPr>
        <w:br w:type="page"/>
      </w:r>
    </w:p>
    <w:p w14:paraId="01935ABD" w14:textId="77777777" w:rsidR="00EF24E7" w:rsidRPr="003F6867" w:rsidRDefault="007B547C" w:rsidP="003F6867">
      <w:pPr>
        <w:spacing w:after="40"/>
        <w:jc w:val="both"/>
        <w:rPr>
          <w:sz w:val="22"/>
        </w:rPr>
      </w:pPr>
      <w:r w:rsidRPr="003F6867">
        <w:rPr>
          <w:b/>
          <w:color w:val="0B2D5C"/>
          <w:sz w:val="22"/>
        </w:rPr>
        <w:lastRenderedPageBreak/>
        <w:t>Lámina 4. Preoxigenación</w:t>
      </w:r>
    </w:p>
    <w:p w14:paraId="0D0CA542" w14:textId="77777777" w:rsidR="00EF24E7" w:rsidRPr="003F6867" w:rsidRDefault="007B547C" w:rsidP="003F6867">
      <w:pPr>
        <w:spacing w:after="40"/>
        <w:jc w:val="both"/>
        <w:rPr>
          <w:sz w:val="22"/>
        </w:rPr>
      </w:pPr>
      <w:r w:rsidRPr="003F6867">
        <w:rPr>
          <w:noProof/>
          <w:sz w:val="22"/>
        </w:rPr>
        <w:drawing>
          <wp:inline distT="0" distB="0" distL="0" distR="0" wp14:anchorId="0A7342BC" wp14:editId="02D3DC40">
            <wp:extent cx="7680960" cy="4690486"/>
            <wp:effectExtent l="0" t="0" r="0" b="0"/>
            <wp:docPr id="4" name="Picture 4" descr="Image: 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preoxigenacion.png"/>
                    <pic:cNvPicPr/>
                  </pic:nvPicPr>
                  <pic:blipFill>
                    <a:blip r:embed="rId15"/>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32BB7560" w14:textId="77777777">
        <w:trPr>
          <w:jc w:val="center"/>
        </w:trPr>
        <w:tc>
          <w:tcPr>
            <w:tcW w:w="7625" w:type="dxa"/>
            <w:shd w:val="clear" w:color="auto" w:fill="EEF5FA"/>
            <w:tcMar>
              <w:top w:w="70" w:type="dxa"/>
              <w:left w:w="100" w:type="dxa"/>
              <w:bottom w:w="70" w:type="dxa"/>
              <w:right w:w="100" w:type="dxa"/>
            </w:tcMar>
          </w:tcPr>
          <w:p w14:paraId="392C88FB"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seleccionar NIV, HFNO o mascarilla según gravedad y tolerancia.</w:t>
            </w:r>
          </w:p>
        </w:tc>
        <w:tc>
          <w:tcPr>
            <w:tcW w:w="7625" w:type="dxa"/>
            <w:shd w:val="clear" w:color="auto" w:fill="F7FAFC"/>
            <w:tcMar>
              <w:top w:w="70" w:type="dxa"/>
              <w:left w:w="100" w:type="dxa"/>
              <w:bottom w:w="70" w:type="dxa"/>
              <w:right w:w="100" w:type="dxa"/>
            </w:tcMar>
          </w:tcPr>
          <w:p w14:paraId="7C8FC668"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PREOXI 2024; PreVent 2019; SCCM 2023.</w:t>
            </w:r>
          </w:p>
        </w:tc>
      </w:tr>
    </w:tbl>
    <w:p w14:paraId="5C92A570" w14:textId="77777777" w:rsidR="00EF24E7" w:rsidRPr="003F6867" w:rsidRDefault="007B547C" w:rsidP="003F6867">
      <w:pPr>
        <w:jc w:val="both"/>
        <w:rPr>
          <w:sz w:val="22"/>
        </w:rPr>
      </w:pPr>
      <w:r w:rsidRPr="003F6867">
        <w:rPr>
          <w:sz w:val="22"/>
        </w:rPr>
        <w:br w:type="page"/>
      </w:r>
    </w:p>
    <w:p w14:paraId="00E1910F" w14:textId="77777777" w:rsidR="00EF24E7" w:rsidRPr="003F6867" w:rsidRDefault="007B547C" w:rsidP="003F6867">
      <w:pPr>
        <w:spacing w:after="40"/>
        <w:jc w:val="both"/>
        <w:rPr>
          <w:sz w:val="22"/>
        </w:rPr>
      </w:pPr>
      <w:r w:rsidRPr="003F6867">
        <w:rPr>
          <w:b/>
          <w:color w:val="0B2D5C"/>
          <w:sz w:val="22"/>
        </w:rPr>
        <w:lastRenderedPageBreak/>
        <w:t>Lámina 5. Cronología hemodinámica</w:t>
      </w:r>
    </w:p>
    <w:p w14:paraId="688697FB" w14:textId="77777777" w:rsidR="00EF24E7" w:rsidRPr="003F6867" w:rsidRDefault="007B547C" w:rsidP="003F6867">
      <w:pPr>
        <w:spacing w:after="40"/>
        <w:jc w:val="both"/>
        <w:rPr>
          <w:sz w:val="22"/>
        </w:rPr>
      </w:pPr>
      <w:r w:rsidRPr="003F6867">
        <w:rPr>
          <w:noProof/>
          <w:sz w:val="22"/>
        </w:rPr>
        <w:drawing>
          <wp:inline distT="0" distB="0" distL="0" distR="0" wp14:anchorId="14B52E56" wp14:editId="05BF5DBC">
            <wp:extent cx="7680960" cy="4690486"/>
            <wp:effectExtent l="0" t="0" r="0" b="0"/>
            <wp:docPr id="5" name="Picture 5" descr="Image: 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timeline_hemodinamica.png"/>
                    <pic:cNvPicPr/>
                  </pic:nvPicPr>
                  <pic:blipFill>
                    <a:blip r:embed="rId16"/>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E3519F4" w14:textId="77777777">
        <w:trPr>
          <w:jc w:val="center"/>
        </w:trPr>
        <w:tc>
          <w:tcPr>
            <w:tcW w:w="7625" w:type="dxa"/>
            <w:shd w:val="clear" w:color="auto" w:fill="EEF5FA"/>
            <w:tcMar>
              <w:top w:w="70" w:type="dxa"/>
              <w:left w:w="100" w:type="dxa"/>
              <w:bottom w:w="70" w:type="dxa"/>
              <w:right w:w="100" w:type="dxa"/>
            </w:tcMar>
          </w:tcPr>
          <w:p w14:paraId="0E81667C"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explicar el colapso acumulativo desde la inducción hasta la presión positiva.</w:t>
            </w:r>
          </w:p>
        </w:tc>
        <w:tc>
          <w:tcPr>
            <w:tcW w:w="7625" w:type="dxa"/>
            <w:shd w:val="clear" w:color="auto" w:fill="F7FAFC"/>
            <w:tcMar>
              <w:top w:w="70" w:type="dxa"/>
              <w:left w:w="100" w:type="dxa"/>
              <w:bottom w:w="70" w:type="dxa"/>
              <w:right w:w="100" w:type="dxa"/>
            </w:tcMar>
          </w:tcPr>
          <w:p w14:paraId="15454A03"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Kotani et al. 2026; INTUBE 2021.</w:t>
            </w:r>
          </w:p>
        </w:tc>
      </w:tr>
    </w:tbl>
    <w:p w14:paraId="76315657" w14:textId="77777777" w:rsidR="00EF24E7" w:rsidRPr="003F6867" w:rsidRDefault="007B547C" w:rsidP="003F6867">
      <w:pPr>
        <w:jc w:val="both"/>
        <w:rPr>
          <w:sz w:val="22"/>
        </w:rPr>
      </w:pPr>
      <w:r w:rsidRPr="003F6867">
        <w:rPr>
          <w:sz w:val="22"/>
        </w:rPr>
        <w:br w:type="page"/>
      </w:r>
    </w:p>
    <w:p w14:paraId="5DCA4A5B" w14:textId="77777777" w:rsidR="00EF24E7" w:rsidRPr="003F6867" w:rsidRDefault="007B547C" w:rsidP="003F6867">
      <w:pPr>
        <w:spacing w:after="40"/>
        <w:jc w:val="both"/>
        <w:rPr>
          <w:sz w:val="22"/>
        </w:rPr>
      </w:pPr>
      <w:r w:rsidRPr="003F6867">
        <w:rPr>
          <w:b/>
          <w:color w:val="0B2D5C"/>
          <w:sz w:val="22"/>
        </w:rPr>
        <w:lastRenderedPageBreak/>
        <w:t>Lámina 6. Optimización hemodinámica</w:t>
      </w:r>
    </w:p>
    <w:p w14:paraId="34935D8D" w14:textId="77777777" w:rsidR="00EF24E7" w:rsidRPr="003F6867" w:rsidRDefault="007B547C" w:rsidP="003F6867">
      <w:pPr>
        <w:spacing w:after="40"/>
        <w:jc w:val="both"/>
        <w:rPr>
          <w:sz w:val="22"/>
        </w:rPr>
      </w:pPr>
      <w:r w:rsidRPr="003F6867">
        <w:rPr>
          <w:noProof/>
          <w:sz w:val="22"/>
        </w:rPr>
        <w:drawing>
          <wp:inline distT="0" distB="0" distL="0" distR="0" wp14:anchorId="197B9A2A" wp14:editId="35D5FED2">
            <wp:extent cx="7680960" cy="4690486"/>
            <wp:effectExtent l="0" t="0" r="0" b="0"/>
            <wp:docPr id="6" name="Picture 6" descr="Image: 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algoritmo_hemodinamico.png"/>
                    <pic:cNvPicPr/>
                  </pic:nvPicPr>
                  <pic:blipFill>
                    <a:blip r:embed="rId17"/>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43662271" w14:textId="77777777">
        <w:trPr>
          <w:jc w:val="center"/>
        </w:trPr>
        <w:tc>
          <w:tcPr>
            <w:tcW w:w="7625" w:type="dxa"/>
            <w:shd w:val="clear" w:color="auto" w:fill="EEF5FA"/>
            <w:tcMar>
              <w:top w:w="70" w:type="dxa"/>
              <w:left w:w="100" w:type="dxa"/>
              <w:bottom w:w="70" w:type="dxa"/>
              <w:right w:w="100" w:type="dxa"/>
            </w:tcMar>
          </w:tcPr>
          <w:p w14:paraId="1478B18F"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diferenciar hipovolemia, vasoplejía y falla del VD.</w:t>
            </w:r>
          </w:p>
        </w:tc>
        <w:tc>
          <w:tcPr>
            <w:tcW w:w="7625" w:type="dxa"/>
            <w:shd w:val="clear" w:color="auto" w:fill="F7FAFC"/>
            <w:tcMar>
              <w:top w:w="70" w:type="dxa"/>
              <w:left w:w="100" w:type="dxa"/>
              <w:bottom w:w="70" w:type="dxa"/>
              <w:right w:w="100" w:type="dxa"/>
            </w:tcMar>
          </w:tcPr>
          <w:p w14:paraId="75406B6D"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SCCM 2023; PREPARE II 2022; Kotani et al. 2026.</w:t>
            </w:r>
          </w:p>
        </w:tc>
      </w:tr>
    </w:tbl>
    <w:p w14:paraId="40442DFB" w14:textId="77777777" w:rsidR="00EF24E7" w:rsidRPr="003F6867" w:rsidRDefault="007B547C" w:rsidP="003F6867">
      <w:pPr>
        <w:jc w:val="both"/>
        <w:rPr>
          <w:sz w:val="22"/>
        </w:rPr>
      </w:pPr>
      <w:r w:rsidRPr="003F6867">
        <w:rPr>
          <w:sz w:val="22"/>
        </w:rPr>
        <w:br w:type="page"/>
      </w:r>
    </w:p>
    <w:p w14:paraId="12A4C35D" w14:textId="77777777" w:rsidR="00EF24E7" w:rsidRPr="003F6867" w:rsidRDefault="007B547C" w:rsidP="003F6867">
      <w:pPr>
        <w:spacing w:after="40"/>
        <w:jc w:val="both"/>
        <w:rPr>
          <w:sz w:val="22"/>
        </w:rPr>
      </w:pPr>
      <w:r w:rsidRPr="003F6867">
        <w:rPr>
          <w:b/>
          <w:color w:val="0B2D5C"/>
          <w:sz w:val="22"/>
        </w:rPr>
        <w:lastRenderedPageBreak/>
        <w:t>Lámina 7. Selección farmacológica</w:t>
      </w:r>
    </w:p>
    <w:p w14:paraId="55E77DB5" w14:textId="77777777" w:rsidR="00EF24E7" w:rsidRPr="003F6867" w:rsidRDefault="007B547C" w:rsidP="003F6867">
      <w:pPr>
        <w:spacing w:after="40"/>
        <w:jc w:val="both"/>
        <w:rPr>
          <w:sz w:val="22"/>
        </w:rPr>
      </w:pPr>
      <w:r w:rsidRPr="003F6867">
        <w:rPr>
          <w:noProof/>
          <w:sz w:val="22"/>
        </w:rPr>
        <w:drawing>
          <wp:inline distT="0" distB="0" distL="0" distR="0" wp14:anchorId="6D9D95A7" wp14:editId="51831FED">
            <wp:extent cx="7680960" cy="4690486"/>
            <wp:effectExtent l="0" t="0" r="0" b="0"/>
            <wp:docPr id="7" name="Picture 7" descr="Image: 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farmacos.png"/>
                    <pic:cNvPicPr/>
                  </pic:nvPicPr>
                  <pic:blipFill>
                    <a:blip r:embed="rId18"/>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5C26603C" w14:textId="77777777">
        <w:trPr>
          <w:jc w:val="center"/>
        </w:trPr>
        <w:tc>
          <w:tcPr>
            <w:tcW w:w="7625" w:type="dxa"/>
            <w:shd w:val="clear" w:color="auto" w:fill="EEF5FA"/>
            <w:tcMar>
              <w:top w:w="70" w:type="dxa"/>
              <w:left w:w="100" w:type="dxa"/>
              <w:bottom w:w="70" w:type="dxa"/>
              <w:right w:w="100" w:type="dxa"/>
            </w:tcMar>
          </w:tcPr>
          <w:p w14:paraId="2CCE6810"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comparar inductores y bloqueadores de RSI.</w:t>
            </w:r>
          </w:p>
        </w:tc>
        <w:tc>
          <w:tcPr>
            <w:tcW w:w="7625" w:type="dxa"/>
            <w:shd w:val="clear" w:color="auto" w:fill="F7FAFC"/>
            <w:tcMar>
              <w:top w:w="70" w:type="dxa"/>
              <w:left w:w="100" w:type="dxa"/>
              <w:bottom w:w="70" w:type="dxa"/>
              <w:right w:w="100" w:type="dxa"/>
            </w:tcMar>
          </w:tcPr>
          <w:p w14:paraId="057B0974"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SCCM 2023; Kotani et al. 2026; Liaqat et al. 2025.</w:t>
            </w:r>
          </w:p>
        </w:tc>
      </w:tr>
    </w:tbl>
    <w:p w14:paraId="4746C75F" w14:textId="77777777" w:rsidR="00EF24E7" w:rsidRPr="003F6867" w:rsidRDefault="007B547C" w:rsidP="003F6867">
      <w:pPr>
        <w:jc w:val="both"/>
        <w:rPr>
          <w:sz w:val="22"/>
        </w:rPr>
      </w:pPr>
      <w:r w:rsidRPr="003F6867">
        <w:rPr>
          <w:sz w:val="22"/>
        </w:rPr>
        <w:br w:type="page"/>
      </w:r>
    </w:p>
    <w:p w14:paraId="015B5EBB" w14:textId="77777777" w:rsidR="00EF24E7" w:rsidRPr="003F6867" w:rsidRDefault="007B547C" w:rsidP="003F6867">
      <w:pPr>
        <w:spacing w:after="40"/>
        <w:jc w:val="both"/>
        <w:rPr>
          <w:sz w:val="22"/>
        </w:rPr>
      </w:pPr>
      <w:r w:rsidRPr="003F6867">
        <w:rPr>
          <w:b/>
          <w:color w:val="0B2D5C"/>
          <w:sz w:val="22"/>
        </w:rPr>
        <w:lastRenderedPageBreak/>
        <w:t>Lámina 8. Equipo humano</w:t>
      </w:r>
    </w:p>
    <w:p w14:paraId="294DEFE5" w14:textId="77777777" w:rsidR="00EF24E7" w:rsidRPr="003F6867" w:rsidRDefault="007B547C" w:rsidP="003F6867">
      <w:pPr>
        <w:spacing w:after="40"/>
        <w:jc w:val="both"/>
        <w:rPr>
          <w:sz w:val="22"/>
        </w:rPr>
      </w:pPr>
      <w:r w:rsidRPr="003F6867">
        <w:rPr>
          <w:noProof/>
          <w:sz w:val="22"/>
        </w:rPr>
        <w:drawing>
          <wp:inline distT="0" distB="0" distL="0" distR="0" wp14:anchorId="2E6CB578" wp14:editId="1B7A856D">
            <wp:extent cx="7680960" cy="4690486"/>
            <wp:effectExtent l="0" t="0" r="0" b="0"/>
            <wp:docPr id="8" name="Picture 8" descr="Image: 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equipo_humano.png"/>
                    <pic:cNvPicPr/>
                  </pic:nvPicPr>
                  <pic:blipFill>
                    <a:blip r:embed="rId19"/>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6215C968" w14:textId="77777777">
        <w:trPr>
          <w:jc w:val="center"/>
        </w:trPr>
        <w:tc>
          <w:tcPr>
            <w:tcW w:w="7625" w:type="dxa"/>
            <w:shd w:val="clear" w:color="auto" w:fill="EEF5FA"/>
            <w:tcMar>
              <w:top w:w="70" w:type="dxa"/>
              <w:left w:w="100" w:type="dxa"/>
              <w:bottom w:w="70" w:type="dxa"/>
              <w:right w:w="100" w:type="dxa"/>
            </w:tcMar>
          </w:tcPr>
          <w:p w14:paraId="2DF8F45E"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distribuir responsabilidades y realizar briefing.</w:t>
            </w:r>
          </w:p>
        </w:tc>
        <w:tc>
          <w:tcPr>
            <w:tcW w:w="7625" w:type="dxa"/>
            <w:shd w:val="clear" w:color="auto" w:fill="F7FAFC"/>
            <w:tcMar>
              <w:top w:w="70" w:type="dxa"/>
              <w:left w:w="100" w:type="dxa"/>
              <w:bottom w:w="70" w:type="dxa"/>
              <w:right w:w="100" w:type="dxa"/>
            </w:tcMar>
          </w:tcPr>
          <w:p w14:paraId="42C386C3"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Jaber et al. 2010; Liaqat et al. 2025.</w:t>
            </w:r>
          </w:p>
        </w:tc>
      </w:tr>
    </w:tbl>
    <w:p w14:paraId="78DC85C7" w14:textId="77777777" w:rsidR="00EF24E7" w:rsidRPr="003F6867" w:rsidRDefault="007B547C" w:rsidP="003F6867">
      <w:pPr>
        <w:jc w:val="both"/>
        <w:rPr>
          <w:sz w:val="22"/>
        </w:rPr>
      </w:pPr>
      <w:r w:rsidRPr="003F6867">
        <w:rPr>
          <w:sz w:val="22"/>
        </w:rPr>
        <w:br w:type="page"/>
      </w:r>
    </w:p>
    <w:p w14:paraId="3F050BD1" w14:textId="77777777" w:rsidR="00EF24E7" w:rsidRPr="003F6867" w:rsidRDefault="007B547C" w:rsidP="003F6867">
      <w:pPr>
        <w:spacing w:after="40"/>
        <w:jc w:val="both"/>
        <w:rPr>
          <w:sz w:val="22"/>
        </w:rPr>
      </w:pPr>
      <w:r w:rsidRPr="003F6867">
        <w:rPr>
          <w:b/>
          <w:color w:val="0B2D5C"/>
          <w:sz w:val="22"/>
        </w:rPr>
        <w:lastRenderedPageBreak/>
        <w:t>Lámina 9. Paquete de éxito al primer intento</w:t>
      </w:r>
    </w:p>
    <w:p w14:paraId="3FA339C0" w14:textId="77777777" w:rsidR="00EF24E7" w:rsidRPr="003F6867" w:rsidRDefault="007B547C" w:rsidP="003F6867">
      <w:pPr>
        <w:spacing w:after="40"/>
        <w:jc w:val="both"/>
        <w:rPr>
          <w:sz w:val="22"/>
        </w:rPr>
      </w:pPr>
      <w:r w:rsidRPr="003F6867">
        <w:rPr>
          <w:noProof/>
          <w:sz w:val="22"/>
        </w:rPr>
        <w:drawing>
          <wp:inline distT="0" distB="0" distL="0" distR="0" wp14:anchorId="465D6F5A" wp14:editId="0985B7D9">
            <wp:extent cx="7680960" cy="4690486"/>
            <wp:effectExtent l="0" t="0" r="0" b="0"/>
            <wp:docPr id="9" name="Picture 9" descr="Image: 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_primer_intento.png"/>
                    <pic:cNvPicPr/>
                  </pic:nvPicPr>
                  <pic:blipFill>
                    <a:blip r:embed="rId20"/>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0F0DA0F" w14:textId="77777777">
        <w:trPr>
          <w:jc w:val="center"/>
        </w:trPr>
        <w:tc>
          <w:tcPr>
            <w:tcW w:w="7625" w:type="dxa"/>
            <w:shd w:val="clear" w:color="auto" w:fill="EEF5FA"/>
            <w:tcMar>
              <w:top w:w="70" w:type="dxa"/>
              <w:left w:w="100" w:type="dxa"/>
              <w:bottom w:w="70" w:type="dxa"/>
              <w:right w:w="100" w:type="dxa"/>
            </w:tcMar>
          </w:tcPr>
          <w:p w14:paraId="73EB5902"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reunir posición, oxigenación, dispositivo, guía y succión.</w:t>
            </w:r>
          </w:p>
        </w:tc>
        <w:tc>
          <w:tcPr>
            <w:tcW w:w="7625" w:type="dxa"/>
            <w:shd w:val="clear" w:color="auto" w:fill="F7FAFC"/>
            <w:tcMar>
              <w:top w:w="70" w:type="dxa"/>
              <w:left w:w="100" w:type="dxa"/>
              <w:bottom w:w="70" w:type="dxa"/>
              <w:right w:w="100" w:type="dxa"/>
            </w:tcMar>
          </w:tcPr>
          <w:p w14:paraId="26C28EE6"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DEVICE 2023; Polo et al. 2025; BOUGIE 2021.</w:t>
            </w:r>
          </w:p>
        </w:tc>
      </w:tr>
    </w:tbl>
    <w:p w14:paraId="02EA3663" w14:textId="77777777" w:rsidR="00EF24E7" w:rsidRPr="003F6867" w:rsidRDefault="007B547C" w:rsidP="003F6867">
      <w:pPr>
        <w:jc w:val="both"/>
        <w:rPr>
          <w:sz w:val="22"/>
        </w:rPr>
      </w:pPr>
      <w:r w:rsidRPr="003F6867">
        <w:rPr>
          <w:sz w:val="22"/>
        </w:rPr>
        <w:br w:type="page"/>
      </w:r>
    </w:p>
    <w:p w14:paraId="6E352BA2" w14:textId="77777777" w:rsidR="00EF24E7" w:rsidRPr="003F6867" w:rsidRDefault="007B547C" w:rsidP="003F6867">
      <w:pPr>
        <w:spacing w:after="40"/>
        <w:jc w:val="both"/>
        <w:rPr>
          <w:sz w:val="22"/>
        </w:rPr>
      </w:pPr>
      <w:r w:rsidRPr="003F6867">
        <w:rPr>
          <w:b/>
          <w:color w:val="0B2D5C"/>
          <w:sz w:val="22"/>
        </w:rPr>
        <w:lastRenderedPageBreak/>
        <w:t>Lámina 10. Fracaso y planes A–D</w:t>
      </w:r>
    </w:p>
    <w:p w14:paraId="08D7E47D" w14:textId="77777777" w:rsidR="00EF24E7" w:rsidRPr="003F6867" w:rsidRDefault="007B547C" w:rsidP="003F6867">
      <w:pPr>
        <w:spacing w:after="40"/>
        <w:jc w:val="both"/>
        <w:rPr>
          <w:sz w:val="22"/>
        </w:rPr>
      </w:pPr>
      <w:r w:rsidRPr="003F6867">
        <w:rPr>
          <w:noProof/>
          <w:sz w:val="22"/>
        </w:rPr>
        <w:drawing>
          <wp:inline distT="0" distB="0" distL="0" distR="0" wp14:anchorId="69EAC5BD" wp14:editId="6EB0CF8E">
            <wp:extent cx="7680960" cy="4690486"/>
            <wp:effectExtent l="0" t="0" r="0" b="0"/>
            <wp:docPr id="10" name="Picture 10" descr="Image: 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fracaso.png"/>
                    <pic:cNvPicPr/>
                  </pic:nvPicPr>
                  <pic:blipFill>
                    <a:blip r:embed="rId21"/>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5B1E7BF0" w14:textId="77777777">
        <w:trPr>
          <w:jc w:val="center"/>
        </w:trPr>
        <w:tc>
          <w:tcPr>
            <w:tcW w:w="7625" w:type="dxa"/>
            <w:shd w:val="clear" w:color="auto" w:fill="EEF5FA"/>
            <w:tcMar>
              <w:top w:w="70" w:type="dxa"/>
              <w:left w:w="100" w:type="dxa"/>
              <w:bottom w:w="70" w:type="dxa"/>
              <w:right w:w="100" w:type="dxa"/>
            </w:tcMar>
          </w:tcPr>
          <w:p w14:paraId="5D65328D"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priorizar oxigenación, cambio de estrategia y acceso frontal.</w:t>
            </w:r>
          </w:p>
        </w:tc>
        <w:tc>
          <w:tcPr>
            <w:tcW w:w="7625" w:type="dxa"/>
            <w:shd w:val="clear" w:color="auto" w:fill="F7FAFC"/>
            <w:tcMar>
              <w:top w:w="70" w:type="dxa"/>
              <w:left w:w="100" w:type="dxa"/>
              <w:bottom w:w="70" w:type="dxa"/>
              <w:right w:w="100" w:type="dxa"/>
            </w:tcMar>
          </w:tcPr>
          <w:p w14:paraId="0E512C55"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DAS 2025; ASA 2022; Liaqat et al. 2025.</w:t>
            </w:r>
          </w:p>
        </w:tc>
      </w:tr>
    </w:tbl>
    <w:p w14:paraId="3B8595D5" w14:textId="77777777" w:rsidR="00EF24E7" w:rsidRPr="003F6867" w:rsidRDefault="007B547C" w:rsidP="003F6867">
      <w:pPr>
        <w:jc w:val="both"/>
        <w:rPr>
          <w:sz w:val="22"/>
        </w:rPr>
      </w:pPr>
      <w:r w:rsidRPr="003F6867">
        <w:rPr>
          <w:sz w:val="22"/>
        </w:rPr>
        <w:br w:type="page"/>
      </w:r>
    </w:p>
    <w:p w14:paraId="0ED1D896" w14:textId="77777777" w:rsidR="00EF24E7" w:rsidRPr="003F6867" w:rsidRDefault="007B547C" w:rsidP="003F6867">
      <w:pPr>
        <w:spacing w:after="40"/>
        <w:jc w:val="both"/>
        <w:rPr>
          <w:sz w:val="22"/>
        </w:rPr>
      </w:pPr>
      <w:r w:rsidRPr="003F6867">
        <w:rPr>
          <w:b/>
          <w:color w:val="0B2D5C"/>
          <w:sz w:val="22"/>
        </w:rPr>
        <w:lastRenderedPageBreak/>
        <w:t>Lámina 11. Capnografía y exclusión de posición esofágica</w:t>
      </w:r>
    </w:p>
    <w:p w14:paraId="236E9B8E" w14:textId="77777777" w:rsidR="00EF24E7" w:rsidRPr="003F6867" w:rsidRDefault="007B547C" w:rsidP="003F6867">
      <w:pPr>
        <w:spacing w:after="40"/>
        <w:jc w:val="both"/>
        <w:rPr>
          <w:sz w:val="22"/>
        </w:rPr>
      </w:pPr>
      <w:r w:rsidRPr="003F6867">
        <w:rPr>
          <w:noProof/>
          <w:sz w:val="22"/>
        </w:rPr>
        <w:drawing>
          <wp:inline distT="0" distB="0" distL="0" distR="0" wp14:anchorId="10176A02" wp14:editId="6D4A8619">
            <wp:extent cx="7680960" cy="4690486"/>
            <wp:effectExtent l="0" t="0" r="0" b="0"/>
            <wp:docPr id="11" name="Picture 11" descr="Image: 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_capnografia.png"/>
                    <pic:cNvPicPr/>
                  </pic:nvPicPr>
                  <pic:blipFill>
                    <a:blip r:embed="rId22"/>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9F8AD43" w14:textId="77777777">
        <w:trPr>
          <w:jc w:val="center"/>
        </w:trPr>
        <w:tc>
          <w:tcPr>
            <w:tcW w:w="7625" w:type="dxa"/>
            <w:shd w:val="clear" w:color="auto" w:fill="EEF5FA"/>
            <w:tcMar>
              <w:top w:w="70" w:type="dxa"/>
              <w:left w:w="100" w:type="dxa"/>
              <w:bottom w:w="70" w:type="dxa"/>
              <w:right w:w="100" w:type="dxa"/>
            </w:tcMar>
          </w:tcPr>
          <w:p w14:paraId="65525EBD"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aplicar el principio PUMA y evitar confirmación por signos indirectos.</w:t>
            </w:r>
          </w:p>
        </w:tc>
        <w:tc>
          <w:tcPr>
            <w:tcW w:w="7625" w:type="dxa"/>
            <w:shd w:val="clear" w:color="auto" w:fill="F7FAFC"/>
            <w:tcMar>
              <w:top w:w="70" w:type="dxa"/>
              <w:left w:w="100" w:type="dxa"/>
              <w:bottom w:w="70" w:type="dxa"/>
              <w:right w:w="100" w:type="dxa"/>
            </w:tcMar>
          </w:tcPr>
          <w:p w14:paraId="240975CB"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Chrimes et al. 2022; Rosenblatt 2023.</w:t>
            </w:r>
          </w:p>
        </w:tc>
      </w:tr>
    </w:tbl>
    <w:p w14:paraId="741BA5E0" w14:textId="77777777" w:rsidR="00EF24E7" w:rsidRPr="003F6867" w:rsidRDefault="007B547C" w:rsidP="003F6867">
      <w:pPr>
        <w:jc w:val="both"/>
        <w:rPr>
          <w:sz w:val="22"/>
        </w:rPr>
      </w:pPr>
      <w:r w:rsidRPr="003F6867">
        <w:rPr>
          <w:sz w:val="22"/>
        </w:rPr>
        <w:br w:type="page"/>
      </w:r>
    </w:p>
    <w:p w14:paraId="63B7679A" w14:textId="77777777" w:rsidR="00EF24E7" w:rsidRPr="003F6867" w:rsidRDefault="007B547C" w:rsidP="003F6867">
      <w:pPr>
        <w:spacing w:after="40"/>
        <w:jc w:val="both"/>
        <w:rPr>
          <w:sz w:val="22"/>
        </w:rPr>
      </w:pPr>
      <w:r w:rsidRPr="003F6867">
        <w:rPr>
          <w:b/>
          <w:color w:val="0B2D5C"/>
          <w:sz w:val="22"/>
        </w:rPr>
        <w:lastRenderedPageBreak/>
        <w:t>Lámina 12. Hipotensión posintubación</w:t>
      </w:r>
    </w:p>
    <w:p w14:paraId="0E0E6813" w14:textId="77777777" w:rsidR="00EF24E7" w:rsidRPr="003F6867" w:rsidRDefault="007B547C" w:rsidP="003F6867">
      <w:pPr>
        <w:spacing w:after="40"/>
        <w:jc w:val="both"/>
        <w:rPr>
          <w:sz w:val="22"/>
        </w:rPr>
      </w:pPr>
      <w:r w:rsidRPr="003F6867">
        <w:rPr>
          <w:noProof/>
          <w:sz w:val="22"/>
        </w:rPr>
        <w:drawing>
          <wp:inline distT="0" distB="0" distL="0" distR="0" wp14:anchorId="5F074FD6" wp14:editId="368EAE2B">
            <wp:extent cx="7680960" cy="4690486"/>
            <wp:effectExtent l="0" t="0" r="0" b="0"/>
            <wp:docPr id="12" name="Picture 12" descr="Image: 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post_hipotension.png"/>
                    <pic:cNvPicPr/>
                  </pic:nvPicPr>
                  <pic:blipFill>
                    <a:blip r:embed="rId23"/>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0C4CE8E5" w14:textId="77777777">
        <w:trPr>
          <w:jc w:val="center"/>
        </w:trPr>
        <w:tc>
          <w:tcPr>
            <w:tcW w:w="7625" w:type="dxa"/>
            <w:shd w:val="clear" w:color="auto" w:fill="EEF5FA"/>
            <w:tcMar>
              <w:top w:w="70" w:type="dxa"/>
              <w:left w:w="100" w:type="dxa"/>
              <w:bottom w:w="70" w:type="dxa"/>
              <w:right w:w="100" w:type="dxa"/>
            </w:tcMar>
          </w:tcPr>
          <w:p w14:paraId="59BB4E4F"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evaluar simultáneamente fármacos, auto-PEEP, neumotórax, tubo y falla VD.</w:t>
            </w:r>
          </w:p>
        </w:tc>
        <w:tc>
          <w:tcPr>
            <w:tcW w:w="7625" w:type="dxa"/>
            <w:shd w:val="clear" w:color="auto" w:fill="F7FAFC"/>
            <w:tcMar>
              <w:top w:w="70" w:type="dxa"/>
              <w:left w:w="100" w:type="dxa"/>
              <w:bottom w:w="70" w:type="dxa"/>
              <w:right w:w="100" w:type="dxa"/>
            </w:tcMar>
          </w:tcPr>
          <w:p w14:paraId="01B80964"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Kotani et al. 2026; INTUBE 2021.</w:t>
            </w:r>
          </w:p>
        </w:tc>
      </w:tr>
    </w:tbl>
    <w:p w14:paraId="7D8F4912" w14:textId="77777777" w:rsidR="00EF24E7" w:rsidRPr="003F6867" w:rsidRDefault="007B547C" w:rsidP="003F6867">
      <w:pPr>
        <w:jc w:val="both"/>
        <w:rPr>
          <w:sz w:val="22"/>
        </w:rPr>
      </w:pPr>
      <w:r w:rsidRPr="003F6867">
        <w:rPr>
          <w:sz w:val="22"/>
        </w:rPr>
        <w:br w:type="page"/>
      </w:r>
    </w:p>
    <w:p w14:paraId="7CF32AFE" w14:textId="77777777" w:rsidR="00EF24E7" w:rsidRPr="003F6867" w:rsidRDefault="007B547C" w:rsidP="003F6867">
      <w:pPr>
        <w:spacing w:after="40"/>
        <w:jc w:val="both"/>
        <w:rPr>
          <w:sz w:val="22"/>
        </w:rPr>
      </w:pPr>
      <w:r w:rsidRPr="003F6867">
        <w:rPr>
          <w:b/>
          <w:color w:val="0B2D5C"/>
          <w:sz w:val="22"/>
        </w:rPr>
        <w:lastRenderedPageBreak/>
        <w:t>Lámina 13. Escenarios especiales</w:t>
      </w:r>
    </w:p>
    <w:p w14:paraId="17C53FBF" w14:textId="77777777" w:rsidR="00EF24E7" w:rsidRPr="003F6867" w:rsidRDefault="007B547C" w:rsidP="003F6867">
      <w:pPr>
        <w:spacing w:after="40"/>
        <w:jc w:val="both"/>
        <w:rPr>
          <w:sz w:val="22"/>
        </w:rPr>
      </w:pPr>
      <w:r w:rsidRPr="003F6867">
        <w:rPr>
          <w:noProof/>
          <w:sz w:val="22"/>
        </w:rPr>
        <w:drawing>
          <wp:inline distT="0" distB="0" distL="0" distR="0" wp14:anchorId="1ABC70E7" wp14:editId="4A441A1F">
            <wp:extent cx="7680960" cy="4690486"/>
            <wp:effectExtent l="0" t="0" r="0" b="0"/>
            <wp:docPr id="13" name="Picture 13" descr="Image: 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escenarios.png"/>
                    <pic:cNvPicPr/>
                  </pic:nvPicPr>
                  <pic:blipFill>
                    <a:blip r:embed="rId24"/>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5DC53F2E" w14:textId="77777777">
        <w:trPr>
          <w:jc w:val="center"/>
        </w:trPr>
        <w:tc>
          <w:tcPr>
            <w:tcW w:w="7625" w:type="dxa"/>
            <w:shd w:val="clear" w:color="auto" w:fill="EEF5FA"/>
            <w:tcMar>
              <w:top w:w="70" w:type="dxa"/>
              <w:left w:w="100" w:type="dxa"/>
              <w:bottom w:w="70" w:type="dxa"/>
              <w:right w:w="100" w:type="dxa"/>
            </w:tcMar>
          </w:tcPr>
          <w:p w14:paraId="052B4467"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adaptar la RSI a la fisiopatología dominante.</w:t>
            </w:r>
          </w:p>
        </w:tc>
        <w:tc>
          <w:tcPr>
            <w:tcW w:w="7625" w:type="dxa"/>
            <w:shd w:val="clear" w:color="auto" w:fill="F7FAFC"/>
            <w:tcMar>
              <w:top w:w="70" w:type="dxa"/>
              <w:left w:w="100" w:type="dxa"/>
              <w:bottom w:w="70" w:type="dxa"/>
              <w:right w:w="100" w:type="dxa"/>
            </w:tcMar>
          </w:tcPr>
          <w:p w14:paraId="67EBD7DE"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Rakesh et al. 2026; Jahangeerbasha y Ekambaram 2025.</w:t>
            </w:r>
          </w:p>
        </w:tc>
      </w:tr>
    </w:tbl>
    <w:p w14:paraId="7315B840" w14:textId="77777777" w:rsidR="00EF24E7" w:rsidRPr="003F6867" w:rsidRDefault="007B547C" w:rsidP="003F6867">
      <w:pPr>
        <w:jc w:val="both"/>
        <w:rPr>
          <w:sz w:val="22"/>
        </w:rPr>
      </w:pPr>
      <w:r w:rsidRPr="003F6867">
        <w:rPr>
          <w:sz w:val="22"/>
        </w:rPr>
        <w:br w:type="page"/>
      </w:r>
    </w:p>
    <w:p w14:paraId="234A68B6" w14:textId="77777777" w:rsidR="00EF24E7" w:rsidRPr="003F6867" w:rsidRDefault="007B547C" w:rsidP="003F6867">
      <w:pPr>
        <w:spacing w:after="40"/>
        <w:jc w:val="both"/>
        <w:rPr>
          <w:sz w:val="22"/>
        </w:rPr>
      </w:pPr>
      <w:r w:rsidRPr="003F6867">
        <w:rPr>
          <w:b/>
          <w:color w:val="0B2D5C"/>
          <w:sz w:val="22"/>
        </w:rPr>
        <w:lastRenderedPageBreak/>
        <w:t>Lámina 14. Lista de chequeo</w:t>
      </w:r>
    </w:p>
    <w:p w14:paraId="789FD286" w14:textId="77777777" w:rsidR="00EF24E7" w:rsidRPr="003F6867" w:rsidRDefault="007B547C" w:rsidP="003F6867">
      <w:pPr>
        <w:spacing w:after="40"/>
        <w:jc w:val="both"/>
        <w:rPr>
          <w:sz w:val="22"/>
        </w:rPr>
      </w:pPr>
      <w:r w:rsidRPr="003F6867">
        <w:rPr>
          <w:noProof/>
          <w:sz w:val="22"/>
        </w:rPr>
        <w:drawing>
          <wp:inline distT="0" distB="0" distL="0" distR="0" wp14:anchorId="31AAE6B0" wp14:editId="0460B619">
            <wp:extent cx="7680960" cy="4690486"/>
            <wp:effectExtent l="0" t="0" r="0" b="0"/>
            <wp:docPr id="14" name="Picture 14" descr="Image: 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checklist.png"/>
                    <pic:cNvPicPr/>
                  </pic:nvPicPr>
                  <pic:blipFill>
                    <a:blip r:embed="rId25"/>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A319166" w14:textId="77777777">
        <w:trPr>
          <w:jc w:val="center"/>
        </w:trPr>
        <w:tc>
          <w:tcPr>
            <w:tcW w:w="7625" w:type="dxa"/>
            <w:shd w:val="clear" w:color="auto" w:fill="EEF5FA"/>
            <w:tcMar>
              <w:top w:w="70" w:type="dxa"/>
              <w:left w:w="100" w:type="dxa"/>
              <w:bottom w:w="70" w:type="dxa"/>
              <w:right w:w="100" w:type="dxa"/>
            </w:tcMar>
          </w:tcPr>
          <w:p w14:paraId="265C58AA"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pausa final reproducible antes del inductor.</w:t>
            </w:r>
          </w:p>
        </w:tc>
        <w:tc>
          <w:tcPr>
            <w:tcW w:w="7625" w:type="dxa"/>
            <w:shd w:val="clear" w:color="auto" w:fill="F7FAFC"/>
            <w:tcMar>
              <w:top w:w="70" w:type="dxa"/>
              <w:left w:w="100" w:type="dxa"/>
              <w:bottom w:w="70" w:type="dxa"/>
              <w:right w:w="100" w:type="dxa"/>
            </w:tcMar>
          </w:tcPr>
          <w:p w14:paraId="3FC24082"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Jaber et al. 2010; SCCM 2023; DAS 2025.</w:t>
            </w:r>
          </w:p>
        </w:tc>
      </w:tr>
    </w:tbl>
    <w:p w14:paraId="7AA3A52E" w14:textId="77777777" w:rsidR="00EF24E7" w:rsidRPr="003F6867" w:rsidRDefault="007B547C" w:rsidP="003F6867">
      <w:pPr>
        <w:jc w:val="both"/>
        <w:rPr>
          <w:sz w:val="22"/>
        </w:rPr>
      </w:pPr>
      <w:r w:rsidRPr="003F6867">
        <w:rPr>
          <w:sz w:val="22"/>
        </w:rPr>
        <w:br w:type="page"/>
      </w:r>
    </w:p>
    <w:p w14:paraId="7304DF94" w14:textId="77777777" w:rsidR="00EF24E7" w:rsidRPr="003F6867" w:rsidRDefault="007B547C" w:rsidP="003F6867">
      <w:pPr>
        <w:spacing w:after="40"/>
        <w:jc w:val="both"/>
        <w:rPr>
          <w:sz w:val="22"/>
        </w:rPr>
      </w:pPr>
      <w:r w:rsidRPr="003F6867">
        <w:rPr>
          <w:b/>
          <w:color w:val="0B2D5C"/>
          <w:sz w:val="22"/>
        </w:rPr>
        <w:lastRenderedPageBreak/>
        <w:t>Lámina 15. Mapa de evidencia</w:t>
      </w:r>
    </w:p>
    <w:p w14:paraId="1D021300" w14:textId="77777777" w:rsidR="00EF24E7" w:rsidRPr="003F6867" w:rsidRDefault="007B547C" w:rsidP="003F6867">
      <w:pPr>
        <w:spacing w:after="40"/>
        <w:jc w:val="both"/>
        <w:rPr>
          <w:sz w:val="22"/>
        </w:rPr>
      </w:pPr>
      <w:r w:rsidRPr="003F6867">
        <w:rPr>
          <w:noProof/>
          <w:sz w:val="22"/>
        </w:rPr>
        <w:drawing>
          <wp:inline distT="0" distB="0" distL="0" distR="0" wp14:anchorId="0D368D7D" wp14:editId="00DEB4ED">
            <wp:extent cx="7680960" cy="4690486"/>
            <wp:effectExtent l="0" t="0" r="0" b="0"/>
            <wp:docPr id="15" name="Picture 15" descr="Image: 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_evidencia.png"/>
                    <pic:cNvPicPr/>
                  </pic:nvPicPr>
                  <pic:blipFill>
                    <a:blip r:embed="rId26"/>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60EB0960" w14:textId="77777777">
        <w:trPr>
          <w:jc w:val="center"/>
        </w:trPr>
        <w:tc>
          <w:tcPr>
            <w:tcW w:w="7625" w:type="dxa"/>
            <w:shd w:val="clear" w:color="auto" w:fill="EEF5FA"/>
            <w:tcMar>
              <w:top w:w="70" w:type="dxa"/>
              <w:left w:w="100" w:type="dxa"/>
              <w:bottom w:w="70" w:type="dxa"/>
              <w:right w:w="100" w:type="dxa"/>
            </w:tcMar>
          </w:tcPr>
          <w:p w14:paraId="739F9F91"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distinguir ensayos, guías y áreas de incertidumbre.</w:t>
            </w:r>
          </w:p>
        </w:tc>
        <w:tc>
          <w:tcPr>
            <w:tcW w:w="7625" w:type="dxa"/>
            <w:shd w:val="clear" w:color="auto" w:fill="F7FAFC"/>
            <w:tcMar>
              <w:top w:w="70" w:type="dxa"/>
              <w:left w:w="100" w:type="dxa"/>
              <w:bottom w:w="70" w:type="dxa"/>
              <w:right w:w="100" w:type="dxa"/>
            </w:tcMar>
          </w:tcPr>
          <w:p w14:paraId="4DB98333"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Síntesis bibliográfica actualizada a julio de 2026.</w:t>
            </w:r>
          </w:p>
        </w:tc>
      </w:tr>
    </w:tbl>
    <w:p w14:paraId="33D39D83" w14:textId="77777777" w:rsidR="00EF24E7" w:rsidRPr="003F6867" w:rsidRDefault="00EF24E7" w:rsidP="003F6867">
      <w:pPr>
        <w:jc w:val="both"/>
        <w:rPr>
          <w:sz w:val="22"/>
        </w:rPr>
        <w:sectPr w:rsidR="00EF24E7" w:rsidRPr="003F6867">
          <w:headerReference w:type="default" r:id="rId27"/>
          <w:footerReference w:type="default" r:id="rId28"/>
          <w:pgSz w:w="16838" w:h="11906" w:orient="landscape"/>
          <w:pgMar w:top="680" w:right="794" w:bottom="624" w:left="794" w:header="720" w:footer="720" w:gutter="0"/>
          <w:cols w:space="720"/>
          <w:docGrid w:linePitch="360"/>
        </w:sectPr>
      </w:pPr>
    </w:p>
    <w:p w14:paraId="584E8B2C" w14:textId="77777777" w:rsidR="00EF24E7" w:rsidRPr="003F6867" w:rsidRDefault="007B547C" w:rsidP="003F6867">
      <w:pPr>
        <w:pStyle w:val="Ttulo1"/>
        <w:jc w:val="both"/>
        <w:rPr>
          <w:sz w:val="22"/>
          <w:szCs w:val="22"/>
        </w:rPr>
      </w:pPr>
      <w:r w:rsidRPr="003F6867">
        <w:rPr>
          <w:sz w:val="22"/>
          <w:szCs w:val="22"/>
        </w:rPr>
        <w:lastRenderedPageBreak/>
        <w:t>Bibliografía esencial</w:t>
      </w:r>
    </w:p>
    <w:p w14:paraId="583DF5FE" w14:textId="77777777" w:rsidR="00EF24E7" w:rsidRPr="003F6867" w:rsidRDefault="007B547C" w:rsidP="003F6867">
      <w:pPr>
        <w:pStyle w:val="Textoindependiente"/>
        <w:ind w:left="216" w:hanging="216"/>
        <w:jc w:val="both"/>
        <w:rPr>
          <w:sz w:val="22"/>
        </w:rPr>
      </w:pPr>
      <w:r w:rsidRPr="003F6867">
        <w:rPr>
          <w:sz w:val="22"/>
        </w:rPr>
        <w:t>1. Acquisto NM, Mosier JM, Bittner EA, et al. Society of Critical Care Medicine clinical practice guidelines for rapid sequence intubation in the critically ill adult patient. Crit Care Med. 2023;51(10):1411-1430. doi:10.1097/CCM.0000000000006000.</w:t>
      </w:r>
    </w:p>
    <w:p w14:paraId="5C12F766" w14:textId="77777777" w:rsidR="00EF24E7" w:rsidRPr="003F6867" w:rsidRDefault="007B547C" w:rsidP="003F6867">
      <w:pPr>
        <w:pStyle w:val="Textoindependiente"/>
        <w:ind w:left="216" w:hanging="216"/>
        <w:jc w:val="both"/>
        <w:rPr>
          <w:sz w:val="22"/>
        </w:rPr>
      </w:pPr>
      <w:r w:rsidRPr="003F6867">
        <w:rPr>
          <w:sz w:val="22"/>
        </w:rPr>
        <w:t>2. Russotto V, Myatra SN, Laffey JG, et al. Intubation practices and adverse peri-intubation events in critically ill patients from 29 countries. JAMA. 2021;325(12):1164-1172. doi:10.1001/jama.2021.1727.</w:t>
      </w:r>
    </w:p>
    <w:p w14:paraId="5EA9F3FF" w14:textId="4FB7388D" w:rsidR="00EF24E7" w:rsidRPr="003F6867" w:rsidRDefault="007B547C" w:rsidP="003F6867">
      <w:pPr>
        <w:pStyle w:val="Textoindependiente"/>
        <w:ind w:left="216" w:hanging="216"/>
        <w:jc w:val="both"/>
        <w:rPr>
          <w:sz w:val="22"/>
        </w:rPr>
      </w:pPr>
      <w:r w:rsidRPr="003F6867">
        <w:rPr>
          <w:sz w:val="22"/>
        </w:rPr>
        <w:t xml:space="preserve">3. Gibbs KW, Semler MW, Driver BE, et al. Noninvasive ventilation for preoxygenation during emergency intubation. N Engl J Med. </w:t>
      </w:r>
      <w:r w:rsidR="006F421C" w:rsidRPr="003F6867">
        <w:rPr>
          <w:sz w:val="22"/>
        </w:rPr>
        <w:t>2024; 390:2165</w:t>
      </w:r>
      <w:r w:rsidRPr="003F6867">
        <w:rPr>
          <w:sz w:val="22"/>
        </w:rPr>
        <w:t>-2177. doi:10.1056/NEJMoa2313680.</w:t>
      </w:r>
    </w:p>
    <w:p w14:paraId="390265B6" w14:textId="5FF216B2" w:rsidR="00EF24E7" w:rsidRPr="003F6867" w:rsidRDefault="007B547C" w:rsidP="003F6867">
      <w:pPr>
        <w:pStyle w:val="Textoindependiente"/>
        <w:ind w:left="216" w:hanging="216"/>
        <w:jc w:val="both"/>
        <w:rPr>
          <w:sz w:val="22"/>
        </w:rPr>
      </w:pPr>
      <w:r w:rsidRPr="003F6867">
        <w:rPr>
          <w:sz w:val="22"/>
        </w:rPr>
        <w:t xml:space="preserve">4. Casey JD, Janz DR, Russell DW, et al. Bag-mask ventilation during tracheal intubation of critically ill adults. N Engl J Med. </w:t>
      </w:r>
      <w:r w:rsidR="006F421C" w:rsidRPr="003F6867">
        <w:rPr>
          <w:sz w:val="22"/>
        </w:rPr>
        <w:t>2019; 380:811</w:t>
      </w:r>
      <w:r w:rsidRPr="003F6867">
        <w:rPr>
          <w:sz w:val="22"/>
        </w:rPr>
        <w:t>-821. doi:10.1056/NEJMoa1812405.</w:t>
      </w:r>
    </w:p>
    <w:p w14:paraId="2C04DC6C" w14:textId="501CB15E" w:rsidR="00EF24E7" w:rsidRPr="003F6867" w:rsidRDefault="007B547C" w:rsidP="003F6867">
      <w:pPr>
        <w:pStyle w:val="Textoindependiente"/>
        <w:ind w:left="216" w:hanging="216"/>
        <w:jc w:val="both"/>
        <w:rPr>
          <w:sz w:val="22"/>
        </w:rPr>
      </w:pPr>
      <w:r w:rsidRPr="003F6867">
        <w:rPr>
          <w:sz w:val="22"/>
        </w:rPr>
        <w:t xml:space="preserve">5. Prekker ME, Driver BE, Trent SA, et al. Video versus direct laryngoscopy for tracheal intubation of critically ill adults. N Engl J Med. </w:t>
      </w:r>
      <w:r w:rsidR="006F421C" w:rsidRPr="003F6867">
        <w:rPr>
          <w:sz w:val="22"/>
        </w:rPr>
        <w:t>2023; 389:418</w:t>
      </w:r>
      <w:r w:rsidRPr="003F6867">
        <w:rPr>
          <w:sz w:val="22"/>
        </w:rPr>
        <w:t>-429. doi:10.1056/NEJMoa2301601.</w:t>
      </w:r>
    </w:p>
    <w:p w14:paraId="5188E4E3" w14:textId="77777777" w:rsidR="00EF24E7" w:rsidRPr="003F6867" w:rsidRDefault="007B547C" w:rsidP="003F6867">
      <w:pPr>
        <w:pStyle w:val="Textoindependiente"/>
        <w:ind w:left="216" w:hanging="216"/>
        <w:jc w:val="both"/>
        <w:rPr>
          <w:sz w:val="22"/>
        </w:rPr>
      </w:pPr>
      <w:r w:rsidRPr="003F6867">
        <w:rPr>
          <w:sz w:val="22"/>
        </w:rPr>
        <w:t>6. Russell DW, Casey JD, Gibbs KW, et al. Effect of fluid bolus administration on cardiovascular collapse among critically ill patients undergoing tracheal intubation. JAMA. 2022;328(3):270-279. doi:10.1001/jama.2022.9792.</w:t>
      </w:r>
    </w:p>
    <w:p w14:paraId="0BC1C783" w14:textId="6339AA7F" w:rsidR="00EF24E7" w:rsidRPr="003F6867" w:rsidRDefault="007B547C" w:rsidP="003F6867">
      <w:pPr>
        <w:pStyle w:val="Textoindependiente"/>
        <w:ind w:left="216" w:hanging="216"/>
        <w:jc w:val="both"/>
        <w:rPr>
          <w:sz w:val="22"/>
        </w:rPr>
      </w:pPr>
      <w:r w:rsidRPr="003F6867">
        <w:rPr>
          <w:sz w:val="22"/>
        </w:rPr>
        <w:t xml:space="preserve">7. Ahmad I, El-Boghdadly K, Iliff H, et al. Difficult Airway Society 2025 guidelines for management of unanticipated difficult tracheal intubation in adults. Br J Anaesth. 2026;136(1):283-307. </w:t>
      </w:r>
      <w:r w:rsidR="006F421C" w:rsidRPr="003F6867">
        <w:rPr>
          <w:sz w:val="22"/>
        </w:rPr>
        <w:t>doi: 10.1016/j.bja</w:t>
      </w:r>
      <w:r w:rsidRPr="003F6867">
        <w:rPr>
          <w:sz w:val="22"/>
        </w:rPr>
        <w:t>.2025.10.006.</w:t>
      </w:r>
    </w:p>
    <w:p w14:paraId="240FA769" w14:textId="77777777" w:rsidR="00EF24E7" w:rsidRPr="003F6867" w:rsidRDefault="007B547C" w:rsidP="003F6867">
      <w:pPr>
        <w:pStyle w:val="Textoindependiente"/>
        <w:ind w:left="216" w:hanging="216"/>
        <w:jc w:val="both"/>
        <w:rPr>
          <w:sz w:val="22"/>
        </w:rPr>
      </w:pPr>
      <w:r w:rsidRPr="003F6867">
        <w:rPr>
          <w:sz w:val="22"/>
        </w:rPr>
        <w:t>8. Chrimes N, Higgs A, Hagberg CA, et al. Preventing unrecognised oesophageal intubation: a consensus guideline from the Project for Universal Management of Airways and international airway societies. Anaesthesia. 2022;77(12):1395-1415. doi:10.1111/anae.15817.</w:t>
      </w:r>
    </w:p>
    <w:p w14:paraId="0796312D" w14:textId="77777777" w:rsidR="00EF24E7" w:rsidRPr="003F6867" w:rsidRDefault="007B547C" w:rsidP="003F6867">
      <w:pPr>
        <w:pStyle w:val="Textoindependiente"/>
        <w:ind w:left="216" w:hanging="216"/>
        <w:jc w:val="both"/>
        <w:rPr>
          <w:sz w:val="22"/>
        </w:rPr>
      </w:pPr>
      <w:r w:rsidRPr="003F6867">
        <w:rPr>
          <w:sz w:val="22"/>
        </w:rPr>
        <w:t>9. De Jong A, Molinari N, Terzi N, et al. Early identification of patients at risk for difficult intubation in the intensive care unit: development and validation of the MACOCHA score. Am J Respir Crit Care Med. 2013;187(8):832-839. doi:10.1164/rccm.201210-1851OC.</w:t>
      </w:r>
    </w:p>
    <w:p w14:paraId="27E95082" w14:textId="77777777" w:rsidR="00EF24E7" w:rsidRPr="003F6867" w:rsidRDefault="007B547C" w:rsidP="003F6867">
      <w:pPr>
        <w:pStyle w:val="Textoindependiente"/>
        <w:ind w:left="216" w:hanging="216"/>
        <w:jc w:val="both"/>
        <w:rPr>
          <w:sz w:val="22"/>
        </w:rPr>
      </w:pPr>
      <w:r w:rsidRPr="003F6867">
        <w:rPr>
          <w:sz w:val="22"/>
        </w:rPr>
        <w:t>10. Jaber S, Jung B, Corne P, et al. An intervention to decrease complications related to endotracheal intubation in the intensive care unit: a prospective, multiple-center study. Intensive Care Med. 2010;36(2):248-255. doi:10.1007/s00134-009-1717-8.</w:t>
      </w:r>
    </w:p>
    <w:p w14:paraId="3CC257CE" w14:textId="77777777" w:rsidR="00EF24E7" w:rsidRPr="003F6867" w:rsidRDefault="007B547C" w:rsidP="003F6867">
      <w:pPr>
        <w:pStyle w:val="Textoindependiente"/>
        <w:ind w:left="216" w:hanging="216"/>
        <w:jc w:val="both"/>
        <w:rPr>
          <w:sz w:val="22"/>
        </w:rPr>
      </w:pPr>
      <w:r w:rsidRPr="003F6867">
        <w:rPr>
          <w:sz w:val="22"/>
        </w:rPr>
        <w:t>11. Kotani Y, Koroki T, Hayashi Y, Russotto V. The hemodynamics of tracheal intubation in critically ill patients: a narrative review. J Intensive Care. 2026. doi:10.1186/s40560-026-00877-4.</w:t>
      </w:r>
    </w:p>
    <w:p w14:paraId="06AF45BE" w14:textId="7F2F6AF5" w:rsidR="00EF24E7" w:rsidRPr="003F6867" w:rsidRDefault="007B547C" w:rsidP="003F6867">
      <w:pPr>
        <w:pStyle w:val="Textoindependiente"/>
        <w:ind w:left="216" w:hanging="216"/>
        <w:jc w:val="both"/>
        <w:rPr>
          <w:sz w:val="22"/>
        </w:rPr>
      </w:pPr>
      <w:r w:rsidRPr="003F6867">
        <w:rPr>
          <w:sz w:val="22"/>
        </w:rPr>
        <w:t>12. Rakesh C, Hrushikesh A, Shree N, et al. Physiologically difficult airways in emergency medicine: a narrative review of recognition, resuscitation, and management strategies. Cureus. 2026;18(2</w:t>
      </w:r>
      <w:r w:rsidR="006F421C" w:rsidRPr="003F6867">
        <w:rPr>
          <w:sz w:val="22"/>
        </w:rPr>
        <w:t>): e</w:t>
      </w:r>
      <w:r w:rsidRPr="003F6867">
        <w:rPr>
          <w:sz w:val="22"/>
        </w:rPr>
        <w:t>103512. doi:10.7759/cureus.103512.</w:t>
      </w:r>
    </w:p>
    <w:p w14:paraId="0D133D94" w14:textId="7258B3B7" w:rsidR="00EF24E7" w:rsidRPr="003F6867" w:rsidRDefault="007B547C" w:rsidP="003F6867">
      <w:pPr>
        <w:pStyle w:val="Textoindependiente"/>
        <w:ind w:left="216" w:hanging="216"/>
        <w:jc w:val="both"/>
        <w:rPr>
          <w:sz w:val="22"/>
        </w:rPr>
      </w:pPr>
      <w:r w:rsidRPr="003F6867">
        <w:rPr>
          <w:sz w:val="22"/>
        </w:rPr>
        <w:t xml:space="preserve">13. Liaqat T, Amjad MA, Cherian SV. Difficult airway management in the intensive care unit: a narrative review of algorithms and strategies. J Clin Med. </w:t>
      </w:r>
      <w:r w:rsidR="006F421C" w:rsidRPr="003F6867">
        <w:rPr>
          <w:sz w:val="22"/>
        </w:rPr>
        <w:t>2025; 14:4930</w:t>
      </w:r>
      <w:r w:rsidRPr="003F6867">
        <w:rPr>
          <w:sz w:val="22"/>
        </w:rPr>
        <w:t>. doi:10.3390/jcm14144930.</w:t>
      </w:r>
    </w:p>
    <w:p w14:paraId="362E090B" w14:textId="36A7DA95" w:rsidR="00EF24E7" w:rsidRPr="003F6867" w:rsidRDefault="007B547C" w:rsidP="003F6867">
      <w:pPr>
        <w:pStyle w:val="Textoindependiente"/>
        <w:ind w:left="216" w:hanging="216"/>
        <w:jc w:val="both"/>
        <w:rPr>
          <w:sz w:val="22"/>
        </w:rPr>
      </w:pPr>
      <w:r w:rsidRPr="003F6867">
        <w:rPr>
          <w:sz w:val="22"/>
        </w:rPr>
        <w:t xml:space="preserve">14. Polo PP, Ramirez-Rodriguez R, Alejandro-Salinas R, et al. Video versus direct laryngoscopy for tracheal intubation of critically ill adults: a systematic review and meta-analysis. J Clin Med. </w:t>
      </w:r>
      <w:r w:rsidR="006F421C" w:rsidRPr="003F6867">
        <w:rPr>
          <w:sz w:val="22"/>
        </w:rPr>
        <w:t>2025; 14:1933</w:t>
      </w:r>
      <w:r w:rsidRPr="003F6867">
        <w:rPr>
          <w:sz w:val="22"/>
        </w:rPr>
        <w:t>. doi:10.3390/jcm14061933.</w:t>
      </w:r>
    </w:p>
    <w:p w14:paraId="1F1DC044" w14:textId="43C81CD6" w:rsidR="00EF24E7" w:rsidRPr="003F6867" w:rsidRDefault="007B547C" w:rsidP="003F6867">
      <w:pPr>
        <w:pStyle w:val="Textoindependiente"/>
        <w:ind w:left="216" w:hanging="216"/>
        <w:jc w:val="both"/>
        <w:rPr>
          <w:sz w:val="22"/>
        </w:rPr>
      </w:pPr>
      <w:r w:rsidRPr="003F6867">
        <w:rPr>
          <w:sz w:val="22"/>
        </w:rPr>
        <w:t xml:space="preserve">15. Jahangeerbasha A, Ekambaram R. Airway management in obese and critically ill patients: challenges, strategies, and evidence-based practices. MGM J Med Sci. </w:t>
      </w:r>
      <w:r w:rsidR="006F421C" w:rsidRPr="003F6867">
        <w:rPr>
          <w:sz w:val="22"/>
        </w:rPr>
        <w:t>2025; 12:828</w:t>
      </w:r>
      <w:r w:rsidRPr="003F6867">
        <w:rPr>
          <w:sz w:val="22"/>
        </w:rPr>
        <w:t xml:space="preserve">-839. </w:t>
      </w:r>
      <w:r w:rsidR="006F421C" w:rsidRPr="003F6867">
        <w:rPr>
          <w:sz w:val="22"/>
        </w:rPr>
        <w:t>doi: 10.4103/mgmj.mgmj</w:t>
      </w:r>
      <w:r w:rsidRPr="003F6867">
        <w:rPr>
          <w:sz w:val="22"/>
        </w:rPr>
        <w:t>_274_25.</w:t>
      </w:r>
    </w:p>
    <w:p w14:paraId="5365BF4D" w14:textId="77777777" w:rsidR="00EF24E7" w:rsidRPr="003F6867" w:rsidRDefault="007B547C" w:rsidP="003F6867">
      <w:pPr>
        <w:pStyle w:val="Textoindependiente"/>
        <w:ind w:left="216" w:hanging="216"/>
        <w:jc w:val="both"/>
        <w:rPr>
          <w:sz w:val="22"/>
        </w:rPr>
      </w:pPr>
      <w:r w:rsidRPr="003F6867">
        <w:rPr>
          <w:sz w:val="22"/>
        </w:rPr>
        <w:t>16. Driver BE, Semler MW, Self WH, et al. Effect of use of a bougie vs endotracheal tube with stylet on successful intubation on the first attempt among critically ill patients. JAMA. 2021;326(24):2488-2497. doi:10.1001/jama.2021.22002.</w:t>
      </w:r>
    </w:p>
    <w:p w14:paraId="0168DB92" w14:textId="63E9B282" w:rsidR="00EF24E7" w:rsidRPr="003F6867" w:rsidRDefault="007B547C" w:rsidP="003F6867">
      <w:pPr>
        <w:pStyle w:val="Textoindependiente"/>
        <w:ind w:left="216" w:hanging="216"/>
        <w:jc w:val="both"/>
        <w:rPr>
          <w:sz w:val="22"/>
        </w:rPr>
      </w:pPr>
      <w:r w:rsidRPr="003F6867">
        <w:rPr>
          <w:sz w:val="22"/>
        </w:rPr>
        <w:lastRenderedPageBreak/>
        <w:t xml:space="preserve">17. Higgs A, McGrath BA, Goddard C, et al. Guidelines for the management of tracheal intubation in critically ill adults. Br J Anaesth. 2018;120(2):323-352. </w:t>
      </w:r>
      <w:r w:rsidR="006F421C" w:rsidRPr="003F6867">
        <w:rPr>
          <w:sz w:val="22"/>
        </w:rPr>
        <w:t>doi: 10.1016/j.bja</w:t>
      </w:r>
      <w:r w:rsidRPr="003F6867">
        <w:rPr>
          <w:sz w:val="22"/>
        </w:rPr>
        <w:t>.2017.10.021.</w:t>
      </w:r>
    </w:p>
    <w:p w14:paraId="2EBC276A" w14:textId="77777777" w:rsidR="00EF24E7" w:rsidRPr="003F6867" w:rsidRDefault="007B547C" w:rsidP="003F6867">
      <w:pPr>
        <w:pStyle w:val="Textoindependiente"/>
        <w:ind w:left="216" w:hanging="216"/>
        <w:jc w:val="both"/>
        <w:rPr>
          <w:sz w:val="22"/>
        </w:rPr>
      </w:pPr>
      <w:r w:rsidRPr="003F6867">
        <w:rPr>
          <w:sz w:val="22"/>
        </w:rPr>
        <w:t>18. Apfelbaum JL, Hagberg CA, Connis RT, et al. 2022 American Society of Anesthesiologists practice guidelines for management of the difficult airway. Anesthesiology. 2022;136(1):31-81. doi:10.1097/ALN.0000000000004002.</w:t>
      </w:r>
    </w:p>
    <w:p w14:paraId="0340C9E8" w14:textId="77777777" w:rsidR="00EF24E7" w:rsidRPr="003F6867" w:rsidRDefault="007B547C" w:rsidP="003F6867">
      <w:pPr>
        <w:pStyle w:val="Ttulo2"/>
        <w:jc w:val="both"/>
        <w:rPr>
          <w:sz w:val="22"/>
          <w:szCs w:val="22"/>
        </w:rPr>
      </w:pPr>
      <w:r w:rsidRPr="003F6867">
        <w:rPr>
          <w:sz w:val="22"/>
          <w:szCs w:val="22"/>
        </w:rPr>
        <w:t>Fuentes aportadas para esta revisión</w:t>
      </w:r>
    </w:p>
    <w:p w14:paraId="678E7154" w14:textId="77777777" w:rsidR="00EF24E7" w:rsidRPr="003F6867" w:rsidRDefault="007B547C" w:rsidP="003F6867">
      <w:pPr>
        <w:pStyle w:val="Listaconvietas"/>
        <w:jc w:val="both"/>
        <w:rPr>
          <w:sz w:val="22"/>
        </w:rPr>
      </w:pPr>
      <w:r w:rsidRPr="003F6867">
        <w:rPr>
          <w:sz w:val="22"/>
        </w:rPr>
        <w:t>Liaqat et al. Difficult Airway Management in the Intensive Care Unit. J Clin Med. 2025.</w:t>
      </w:r>
    </w:p>
    <w:p w14:paraId="5E9E93DF" w14:textId="77777777" w:rsidR="00EF24E7" w:rsidRPr="003F6867" w:rsidRDefault="007B547C" w:rsidP="003F6867">
      <w:pPr>
        <w:pStyle w:val="Listaconvietas"/>
        <w:jc w:val="both"/>
        <w:rPr>
          <w:sz w:val="22"/>
        </w:rPr>
      </w:pPr>
      <w:r w:rsidRPr="003F6867">
        <w:rPr>
          <w:sz w:val="22"/>
        </w:rPr>
        <w:t>Polo et al. Video Versus Direct Laryngoscopy for Tracheal Intubation of Critically Ill Adults. J Clin Med. 2025.</w:t>
      </w:r>
    </w:p>
    <w:p w14:paraId="049BBDD6" w14:textId="77777777" w:rsidR="00EF24E7" w:rsidRPr="003F6867" w:rsidRDefault="007B547C" w:rsidP="003F6867">
      <w:pPr>
        <w:pStyle w:val="Listaconvietas"/>
        <w:jc w:val="both"/>
        <w:rPr>
          <w:sz w:val="22"/>
        </w:rPr>
      </w:pPr>
      <w:r w:rsidRPr="003F6867">
        <w:rPr>
          <w:sz w:val="22"/>
        </w:rPr>
        <w:t>Rakesh et al. Physiologically Difficult Airways in Emergency Medicine. Cureus. 2026.</w:t>
      </w:r>
    </w:p>
    <w:p w14:paraId="65CE7CD4" w14:textId="77777777" w:rsidR="00EF24E7" w:rsidRPr="003F6867" w:rsidRDefault="007B547C" w:rsidP="003F6867">
      <w:pPr>
        <w:pStyle w:val="Listaconvietas"/>
        <w:jc w:val="both"/>
        <w:rPr>
          <w:sz w:val="22"/>
        </w:rPr>
      </w:pPr>
      <w:r w:rsidRPr="003F6867">
        <w:rPr>
          <w:sz w:val="22"/>
        </w:rPr>
        <w:t>Jahangeerbasha y Ekambaram. Airway management in obese and critically ill patients. MGM J Med Sci. 2025.</w:t>
      </w:r>
    </w:p>
    <w:p w14:paraId="3D97B2CC" w14:textId="77777777" w:rsidR="00EF24E7" w:rsidRPr="003F6867" w:rsidRDefault="007B547C" w:rsidP="003F6867">
      <w:pPr>
        <w:pStyle w:val="Listaconvietas"/>
        <w:jc w:val="both"/>
        <w:rPr>
          <w:sz w:val="22"/>
        </w:rPr>
      </w:pPr>
      <w:r w:rsidRPr="003F6867">
        <w:rPr>
          <w:sz w:val="22"/>
        </w:rPr>
        <w:t>Kotani et al. The hemodynamics of tracheal intubation in critically ill patients. J Intensive Care. 2026.</w:t>
      </w:r>
    </w:p>
    <w:p w14:paraId="7FB31785" w14:textId="77777777" w:rsidR="00EF24E7" w:rsidRPr="003F6867" w:rsidRDefault="007B547C" w:rsidP="003F6867">
      <w:pPr>
        <w:pStyle w:val="Listaconvietas"/>
        <w:jc w:val="both"/>
        <w:rPr>
          <w:sz w:val="22"/>
        </w:rPr>
      </w:pPr>
      <w:r w:rsidRPr="003F6867">
        <w:rPr>
          <w:sz w:val="22"/>
        </w:rPr>
        <w:t>Hagberg. Current Concepts in the Management of the Difficult Airway. Anesthesiology News. 2023.</w:t>
      </w:r>
    </w:p>
    <w:p w14:paraId="149A3A3C" w14:textId="77777777" w:rsidR="00EF24E7" w:rsidRPr="003F6867" w:rsidRDefault="007B547C" w:rsidP="003F6867">
      <w:pPr>
        <w:pStyle w:val="Listaconvietas"/>
        <w:jc w:val="both"/>
        <w:rPr>
          <w:sz w:val="22"/>
        </w:rPr>
      </w:pPr>
      <w:r w:rsidRPr="003F6867">
        <w:rPr>
          <w:sz w:val="22"/>
        </w:rPr>
        <w:t>Rosenblatt. Preventing Unrecognized Esophageal Intubations. Anesthesiology News. 2023.</w:t>
      </w:r>
    </w:p>
    <w:tbl>
      <w:tblPr>
        <w:tblW w:w="0" w:type="auto"/>
        <w:jc w:val="center"/>
        <w:tblLayout w:type="fixed"/>
        <w:tblLook w:val="04A0" w:firstRow="1" w:lastRow="0" w:firstColumn="1" w:lastColumn="0" w:noHBand="0" w:noVBand="1"/>
      </w:tblPr>
      <w:tblGrid>
        <w:gridCol w:w="9865"/>
      </w:tblGrid>
      <w:tr w:rsidR="00EF24E7" w:rsidRPr="003F6867" w14:paraId="7E60F579" w14:textId="77777777">
        <w:trPr>
          <w:jc w:val="center"/>
        </w:trPr>
        <w:tc>
          <w:tcPr>
            <w:tcW w:w="9865" w:type="dxa"/>
            <w:shd w:val="clear" w:color="auto" w:fill="F1F7FA"/>
            <w:tcMar>
              <w:top w:w="120" w:type="dxa"/>
              <w:left w:w="150" w:type="dxa"/>
              <w:bottom w:w="120" w:type="dxa"/>
              <w:right w:w="150" w:type="dxa"/>
            </w:tcMar>
          </w:tcPr>
          <w:p w14:paraId="464B207B" w14:textId="4B29F1AA" w:rsidR="00EC5017" w:rsidRDefault="007B547C" w:rsidP="00EC5017">
            <w:pPr>
              <w:jc w:val="both"/>
              <w:rPr>
                <w:sz w:val="22"/>
              </w:rPr>
            </w:pPr>
            <w:r w:rsidRPr="003F6867">
              <w:rPr>
                <w:b/>
                <w:color w:val="137B80"/>
                <w:sz w:val="22"/>
              </w:rPr>
              <w:t>Mensaje final</w:t>
            </w:r>
          </w:p>
          <w:p w14:paraId="7BB8DF71" w14:textId="22919699" w:rsidR="00EF24E7" w:rsidRPr="003F6867" w:rsidRDefault="007B547C" w:rsidP="00EC5017">
            <w:pPr>
              <w:jc w:val="both"/>
              <w:rPr>
                <w:sz w:val="22"/>
              </w:rPr>
            </w:pPr>
            <w:r w:rsidRPr="003F6867">
              <w:rPr>
                <w:sz w:val="22"/>
              </w:rPr>
              <w:t>Una intubación técnicamente exitosa puede ser fisiológicamente catastrófica. La seguridad depende de anticipar, resucitar, oxigenar, lograr el primer intento, confirmar con capnografía y estabilizar después del tubo.</w:t>
            </w:r>
          </w:p>
        </w:tc>
      </w:tr>
    </w:tbl>
    <w:p w14:paraId="68B613DF" w14:textId="77777777" w:rsidR="00EF24E7" w:rsidRPr="003F6867" w:rsidRDefault="00EF24E7" w:rsidP="003F6867">
      <w:pPr>
        <w:jc w:val="both"/>
        <w:rPr>
          <w:sz w:val="22"/>
        </w:rPr>
      </w:pPr>
    </w:p>
    <w:p w14:paraId="2C254806" w14:textId="77777777" w:rsidR="00EF24E7" w:rsidRPr="003F6867" w:rsidRDefault="00EF24E7" w:rsidP="003F6867">
      <w:pPr>
        <w:jc w:val="both"/>
        <w:rPr>
          <w:sz w:val="22"/>
        </w:rPr>
        <w:sectPr w:rsidR="00EF24E7" w:rsidRPr="003F6867">
          <w:headerReference w:type="default" r:id="rId29"/>
          <w:footerReference w:type="default" r:id="rId30"/>
          <w:pgSz w:w="11906" w:h="16838"/>
          <w:pgMar w:top="964" w:right="964" w:bottom="907" w:left="1077" w:header="720" w:footer="720" w:gutter="0"/>
          <w:cols w:space="720"/>
          <w:docGrid w:linePitch="360"/>
        </w:sectPr>
      </w:pPr>
    </w:p>
    <w:p w14:paraId="2D48EB3E" w14:textId="77777777" w:rsidR="00EF24E7" w:rsidRPr="003F6867" w:rsidRDefault="007B547C" w:rsidP="003F6867">
      <w:pPr>
        <w:jc w:val="both"/>
        <w:rPr>
          <w:sz w:val="22"/>
        </w:rPr>
      </w:pPr>
      <w:r w:rsidRPr="003F6867">
        <w:rPr>
          <w:rFonts w:ascii="Aptos Display" w:hAnsi="Aptos Display"/>
          <w:b/>
          <w:color w:val="0A7C86"/>
          <w:sz w:val="22"/>
        </w:rPr>
        <w:lastRenderedPageBreak/>
        <w:t>PARTE III</w:t>
      </w:r>
    </w:p>
    <w:p w14:paraId="617573ED" w14:textId="77777777" w:rsidR="00EF24E7" w:rsidRPr="00EC5017" w:rsidRDefault="007B547C" w:rsidP="00EC5017">
      <w:pPr>
        <w:jc w:val="center"/>
        <w:rPr>
          <w:sz w:val="24"/>
          <w:szCs w:val="24"/>
        </w:rPr>
      </w:pPr>
      <w:r w:rsidRPr="00EC5017">
        <w:rPr>
          <w:rFonts w:ascii="Aptos Display" w:hAnsi="Aptos Display"/>
          <w:b/>
          <w:color w:val="0B2D5C"/>
          <w:sz w:val="24"/>
          <w:szCs w:val="24"/>
        </w:rPr>
        <w:t>INTEGRACIÓN INTERPROFESIONAL</w:t>
      </w:r>
      <w:r w:rsidRPr="00EC5017">
        <w:rPr>
          <w:rFonts w:ascii="Aptos Display" w:hAnsi="Aptos Display"/>
          <w:b/>
          <w:color w:val="0B2D5C"/>
          <w:sz w:val="24"/>
          <w:szCs w:val="24"/>
        </w:rPr>
        <w:br/>
        <w:t>EN LA INTUBACIÓN DEL PACIENTE CRÍTICO</w:t>
      </w:r>
    </w:p>
    <w:p w14:paraId="71ED3318" w14:textId="77777777" w:rsidR="00EF24E7" w:rsidRPr="00EC5017" w:rsidRDefault="007B547C" w:rsidP="00EC5017">
      <w:pPr>
        <w:spacing w:after="440"/>
        <w:jc w:val="center"/>
        <w:rPr>
          <w:sz w:val="24"/>
          <w:szCs w:val="24"/>
        </w:rPr>
      </w:pPr>
      <w:r w:rsidRPr="00EC5017">
        <w:rPr>
          <w:b/>
          <w:color w:val="1D5D9B"/>
          <w:sz w:val="24"/>
          <w:szCs w:val="24"/>
        </w:rPr>
        <w:t>Adéndum A: Terapia Respiratoria · Adéndum B: Enfermería de Cuidados Críticos</w:t>
      </w:r>
    </w:p>
    <w:p w14:paraId="33CE246B" w14:textId="77777777" w:rsidR="00EF24E7" w:rsidRPr="003F6867" w:rsidRDefault="007B547C" w:rsidP="003F6867">
      <w:pPr>
        <w:jc w:val="both"/>
        <w:rPr>
          <w:sz w:val="22"/>
        </w:rPr>
      </w:pPr>
      <w:r w:rsidRPr="003F6867">
        <w:rPr>
          <w:color w:val="0A7C86"/>
          <w:sz w:val="22"/>
        </w:rPr>
        <w:t>━━━━━━━━━━━━━━━━━━━━━━━━━━━━━━━━━━</w:t>
      </w:r>
    </w:p>
    <w:p w14:paraId="0657EABA" w14:textId="77777777" w:rsidR="00EF24E7" w:rsidRPr="00EC5017" w:rsidRDefault="007B547C" w:rsidP="00EC5017">
      <w:pPr>
        <w:ind w:left="720" w:right="720"/>
        <w:jc w:val="center"/>
        <w:rPr>
          <w:sz w:val="24"/>
          <w:szCs w:val="24"/>
        </w:rPr>
      </w:pPr>
      <w:r w:rsidRPr="00EC5017">
        <w:rPr>
          <w:i/>
          <w:color w:val="1B1F23"/>
          <w:sz w:val="24"/>
          <w:szCs w:val="24"/>
        </w:rPr>
        <w:t>La seguridad depende de un equipo que conoce al paciente, domina su entorno y coordina fisiología, fármacos, dispositivos y rescate.</w:t>
      </w:r>
    </w:p>
    <w:p w14:paraId="75D48A7A" w14:textId="77777777" w:rsidR="00EF24E7" w:rsidRPr="003F6867" w:rsidRDefault="007B547C" w:rsidP="003F6867">
      <w:pPr>
        <w:pStyle w:val="Ttulo1"/>
        <w:jc w:val="both"/>
        <w:rPr>
          <w:sz w:val="22"/>
          <w:szCs w:val="22"/>
        </w:rPr>
      </w:pPr>
      <w:r w:rsidRPr="003F6867">
        <w:rPr>
          <w:sz w:val="22"/>
          <w:szCs w:val="22"/>
        </w:rPr>
        <w:t>Nota metodológica y alcance profesional</w:t>
      </w:r>
    </w:p>
    <w:p w14:paraId="75D17143" w14:textId="77777777" w:rsidR="00EF24E7" w:rsidRPr="003F6867" w:rsidRDefault="007B547C" w:rsidP="003F6867">
      <w:pPr>
        <w:pStyle w:val="Textoindependiente"/>
        <w:jc w:val="both"/>
        <w:rPr>
          <w:sz w:val="22"/>
        </w:rPr>
      </w:pPr>
      <w:r w:rsidRPr="003F6867">
        <w:rPr>
          <w:sz w:val="22"/>
        </w:rPr>
        <w:t>Estos adéndums transforman la evidencia general sobre intubación crítica, los estándares profesionales y la experiencia operativa de la UCI en funciones concretas para el equipo. La literatura demuestra el valor de los paquetes periintubación, la asignación de funciones, la preoxigenación eficaz, la vigilancia hemodinámica y la preparación para el fracaso; sin embargo, existen pocos estudios que aíslen el efecto independiente de la participación del terapeuta respiratorio o de enfermería. Por ello, las responsabilidades aquí descritas deben interpretarse como un modelo de organización interprofesional, no como atribución causal exclusiva a una profesión.</w:t>
      </w:r>
    </w:p>
    <w:tbl>
      <w:tblPr>
        <w:tblW w:w="0" w:type="auto"/>
        <w:jc w:val="center"/>
        <w:tblLook w:val="04A0" w:firstRow="1" w:lastRow="0" w:firstColumn="1" w:lastColumn="0" w:noHBand="0" w:noVBand="1"/>
      </w:tblPr>
      <w:tblGrid>
        <w:gridCol w:w="9865"/>
      </w:tblGrid>
      <w:tr w:rsidR="00EF24E7" w:rsidRPr="003F6867" w14:paraId="6A0C7C4D" w14:textId="77777777">
        <w:trPr>
          <w:jc w:val="center"/>
        </w:trPr>
        <w:tc>
          <w:tcPr>
            <w:tcW w:w="9865" w:type="dxa"/>
            <w:shd w:val="clear" w:color="auto" w:fill="FFF4CE"/>
            <w:tcMar>
              <w:top w:w="130" w:type="dxa"/>
              <w:left w:w="150" w:type="dxa"/>
              <w:bottom w:w="130" w:type="dxa"/>
              <w:right w:w="150" w:type="dxa"/>
            </w:tcMar>
          </w:tcPr>
          <w:p w14:paraId="7EF31CC9" w14:textId="77777777" w:rsidR="00EF24E7" w:rsidRPr="003F6867" w:rsidRDefault="007B547C" w:rsidP="003F6867">
            <w:pPr>
              <w:spacing w:after="60"/>
              <w:jc w:val="both"/>
              <w:rPr>
                <w:sz w:val="22"/>
              </w:rPr>
            </w:pPr>
            <w:r w:rsidRPr="003F6867">
              <w:rPr>
                <w:rFonts w:ascii="Aptos Display" w:hAnsi="Aptos Display"/>
                <w:b/>
                <w:color w:val="B42318"/>
                <w:sz w:val="22"/>
              </w:rPr>
              <w:t>Límite de competencia y adaptación local</w:t>
            </w:r>
          </w:p>
          <w:p w14:paraId="4FA43830" w14:textId="77777777" w:rsidR="00EF24E7" w:rsidRPr="003F6867" w:rsidRDefault="007B547C" w:rsidP="003F6867">
            <w:pPr>
              <w:spacing w:after="0"/>
              <w:jc w:val="both"/>
              <w:rPr>
                <w:sz w:val="22"/>
              </w:rPr>
            </w:pPr>
            <w:r w:rsidRPr="003F6867">
              <w:rPr>
                <w:sz w:val="22"/>
              </w:rPr>
              <w:t>Las actividades se realizarán conforme a formación, certificación, privilegios clínicos, legislación y protocolos de cada país e institución. En algunas jurisdicciones el terapeuta respiratorio o la enfermería de práctica avanzada pueden ejecutar procedimientos ampliados; en otras, su función es de valoración, preparación, asistencia, vigilancia y ejecución protocolizada bajo dirección médica. Ningún adéndum sustituye la responsabilidad del líder médico de integrar el diagnóstico, indicar la estrategia y tomar decisiones de rescate.</w:t>
            </w:r>
          </w:p>
        </w:tc>
      </w:tr>
    </w:tbl>
    <w:p w14:paraId="7C098144" w14:textId="77777777" w:rsidR="00EF24E7" w:rsidRPr="003F6867" w:rsidRDefault="00EF24E7" w:rsidP="003F6867">
      <w:pPr>
        <w:spacing w:after="0"/>
        <w:jc w:val="both"/>
        <w:rPr>
          <w:sz w:val="22"/>
        </w:rPr>
      </w:pPr>
    </w:p>
    <w:p w14:paraId="13B1121B" w14:textId="77777777" w:rsidR="00EF24E7" w:rsidRPr="003F6867" w:rsidRDefault="007B547C" w:rsidP="003F6867">
      <w:pPr>
        <w:pStyle w:val="Textoindependiente"/>
        <w:jc w:val="both"/>
        <w:rPr>
          <w:sz w:val="22"/>
        </w:rPr>
      </w:pPr>
      <w:r w:rsidRPr="003F6867">
        <w:rPr>
          <w:sz w:val="22"/>
        </w:rPr>
        <w:t>El modelo propuesto conserva un liderazgo clínico único —habitualmente el intensivista o profesional responsable de la vía aérea— y distribuye funciones para evitar sobrecarga cognitiva. El consenso internacional sobre vía aérea fisiológicamente difícil recomienda un equipo de al menos tres profesionales, incluyendo dos operadores de vía aérea cuando sea posible, uso de una lista apropiada y optimización cardiorrespiratoria antes del procedimiento. [1-4]</w:t>
      </w:r>
    </w:p>
    <w:p w14:paraId="0B1047CA" w14:textId="77777777" w:rsidR="00EF24E7" w:rsidRPr="003F6867" w:rsidRDefault="007B547C" w:rsidP="003F6867">
      <w:pPr>
        <w:jc w:val="both"/>
        <w:rPr>
          <w:sz w:val="22"/>
        </w:rPr>
      </w:pPr>
      <w:r w:rsidRPr="003F6867">
        <w:rPr>
          <w:sz w:val="22"/>
        </w:rPr>
        <w:br w:type="page"/>
      </w:r>
    </w:p>
    <w:p w14:paraId="0A9EC9C8" w14:textId="77777777" w:rsidR="00EF24E7" w:rsidRPr="003F6867" w:rsidRDefault="007B547C" w:rsidP="003F6867">
      <w:pPr>
        <w:pStyle w:val="Ttulo1"/>
        <w:jc w:val="both"/>
        <w:rPr>
          <w:sz w:val="22"/>
          <w:szCs w:val="22"/>
        </w:rPr>
      </w:pPr>
      <w:r w:rsidRPr="003F6867">
        <w:rPr>
          <w:sz w:val="22"/>
          <w:szCs w:val="22"/>
        </w:rPr>
        <w:lastRenderedPageBreak/>
        <w:t>Adéndum A. Integración y competencias del profesional en Terapia Respiratoria</w:t>
      </w:r>
    </w:p>
    <w:p w14:paraId="08AFB661" w14:textId="77777777" w:rsidR="00EF24E7" w:rsidRPr="003F6867" w:rsidRDefault="007B547C" w:rsidP="003F6867">
      <w:pPr>
        <w:pStyle w:val="Textoindependiente"/>
        <w:jc w:val="both"/>
        <w:rPr>
          <w:sz w:val="22"/>
        </w:rPr>
      </w:pPr>
      <w:r w:rsidRPr="003F6867">
        <w:rPr>
          <w:sz w:val="22"/>
        </w:rPr>
        <w:t>En la intubación del paciente crítico, el profesional en Terapia Respiratoria (TR) no debe situarse como asistente periférico ni limitarse a conectar el ventilador después de la colocación del tubo. Su contribución más valiosa es actuar como copiloto fisiológico respiratorio: conoce la trayectoria de la oxigenación y ventilación, selecciona y opera los dispositivos de soporte, anticipa la transición a presión positiva y mantiene continuidad entre preoxigenación, apnea, ventilación de rescate y ventilación mecánica invasiva. Este papel se alinea con el alcance profesional que incluye valoración cardiopulmonar, gases medicinales, HFNO, inserción y manejo de vía aérea artificial, y ventilación invasiva y no invasiva, siempre dentro de la normativa aplicable. [5-8]</w:t>
      </w:r>
    </w:p>
    <w:tbl>
      <w:tblPr>
        <w:tblW w:w="0" w:type="auto"/>
        <w:jc w:val="center"/>
        <w:tblLook w:val="04A0" w:firstRow="1" w:lastRow="0" w:firstColumn="1" w:lastColumn="0" w:noHBand="0" w:noVBand="1"/>
      </w:tblPr>
      <w:tblGrid>
        <w:gridCol w:w="9865"/>
      </w:tblGrid>
      <w:tr w:rsidR="00EF24E7" w:rsidRPr="003F6867" w14:paraId="41E22F75" w14:textId="77777777">
        <w:trPr>
          <w:jc w:val="center"/>
        </w:trPr>
        <w:tc>
          <w:tcPr>
            <w:tcW w:w="9865" w:type="dxa"/>
            <w:shd w:val="clear" w:color="auto" w:fill="EAF3FA"/>
            <w:tcMar>
              <w:top w:w="130" w:type="dxa"/>
              <w:left w:w="150" w:type="dxa"/>
              <w:bottom w:w="130" w:type="dxa"/>
              <w:right w:w="150" w:type="dxa"/>
            </w:tcMar>
          </w:tcPr>
          <w:p w14:paraId="57F46DF8" w14:textId="77777777" w:rsidR="00EF24E7" w:rsidRPr="003F6867" w:rsidRDefault="007B547C" w:rsidP="003F6867">
            <w:pPr>
              <w:spacing w:after="60"/>
              <w:jc w:val="both"/>
              <w:rPr>
                <w:sz w:val="22"/>
              </w:rPr>
            </w:pPr>
            <w:r w:rsidRPr="003F6867">
              <w:rPr>
                <w:rFonts w:ascii="Aptos Display" w:hAnsi="Aptos Display"/>
                <w:b/>
                <w:color w:val="0B2D5C"/>
                <w:sz w:val="22"/>
              </w:rPr>
              <w:t>Definición operativa del rol</w:t>
            </w:r>
          </w:p>
          <w:p w14:paraId="572BAEEA" w14:textId="77777777" w:rsidR="00EF24E7" w:rsidRPr="003F6867" w:rsidRDefault="007B547C" w:rsidP="003F6867">
            <w:pPr>
              <w:spacing w:after="0"/>
              <w:jc w:val="both"/>
              <w:rPr>
                <w:sz w:val="22"/>
              </w:rPr>
            </w:pPr>
            <w:r w:rsidRPr="003F6867">
              <w:rPr>
                <w:sz w:val="22"/>
              </w:rPr>
              <w:t>Responsable operativo del dominio respiratorio y de la transición oxígeno–vía aérea–ventilador. Informa al líder sobre reserva de oxígeno, calidad de la preoxigenación, capacidad de ventilación, tendencias de SpO₂/ETCO₂, mecánica pulmonar y riesgos del inicio de presión positiva.</w:t>
            </w:r>
          </w:p>
        </w:tc>
      </w:tr>
    </w:tbl>
    <w:p w14:paraId="1D437D4A" w14:textId="77777777" w:rsidR="00EF24E7" w:rsidRPr="003F6867" w:rsidRDefault="00EF24E7" w:rsidP="003F6867">
      <w:pPr>
        <w:spacing w:after="0"/>
        <w:jc w:val="both"/>
        <w:rPr>
          <w:sz w:val="22"/>
        </w:rPr>
      </w:pPr>
    </w:p>
    <w:p w14:paraId="412A34EF" w14:textId="77777777" w:rsidR="00EF24E7" w:rsidRPr="003F6867" w:rsidRDefault="007B547C" w:rsidP="003F6867">
      <w:pPr>
        <w:pStyle w:val="Ttulo2"/>
        <w:jc w:val="both"/>
        <w:rPr>
          <w:sz w:val="22"/>
          <w:szCs w:val="22"/>
        </w:rPr>
      </w:pPr>
      <w:r w:rsidRPr="003F6867">
        <w:rPr>
          <w:sz w:val="22"/>
          <w:szCs w:val="22"/>
        </w:rPr>
        <w:t>A.1 Conocimiento longitudinal del paciente y preparación del sistema</w:t>
      </w:r>
    </w:p>
    <w:p w14:paraId="0B3D7F62" w14:textId="77777777" w:rsidR="00EF24E7" w:rsidRPr="003F6867" w:rsidRDefault="007B547C" w:rsidP="003F6867">
      <w:pPr>
        <w:pStyle w:val="Textoindependiente"/>
        <w:jc w:val="both"/>
        <w:rPr>
          <w:sz w:val="22"/>
        </w:rPr>
      </w:pPr>
      <w:r w:rsidRPr="003F6867">
        <w:rPr>
          <w:sz w:val="22"/>
        </w:rPr>
        <w:t>El TR que ha acompañado al paciente antes de la intubación posee información que no siempre es visible en una valoración puntual: respuesta a dispositivos previos, tolerancia a la interfaz, flujos necesarios, PEEP utilizada, tendencia de gases, volumen minuto espontáneo, secreciones, fugas, fatiga y episodios de desaturación. Esa memoria clínica debe incorporarse al briefing. De igual manera, el TR suele conocer la ubicación, disponibilidad y funcionamiento real del ventilador, circuitos, filtros, humidificación, capnografía, aspiración y dispositivos de oxígeno de la unidad.</w:t>
      </w:r>
    </w:p>
    <w:p w14:paraId="514C7BD0" w14:textId="77777777" w:rsidR="00EF24E7" w:rsidRPr="003F6867" w:rsidRDefault="007B547C" w:rsidP="003F6867">
      <w:pPr>
        <w:pStyle w:val="Listaconvietas"/>
        <w:jc w:val="both"/>
        <w:rPr>
          <w:sz w:val="22"/>
        </w:rPr>
      </w:pPr>
      <w:r w:rsidRPr="003F6867">
        <w:rPr>
          <w:b/>
          <w:sz w:val="22"/>
        </w:rPr>
        <w:t xml:space="preserve">Reconstruir la trayectoria respiratoria: </w:t>
      </w:r>
      <w:r w:rsidRPr="003F6867">
        <w:rPr>
          <w:sz w:val="22"/>
        </w:rPr>
        <w:t>dispositivo previo, FiO₂, flujo, PEEP, trabajo respiratorio, gasometrías y velocidad del deterioro.</w:t>
      </w:r>
    </w:p>
    <w:p w14:paraId="7E36B0A7" w14:textId="77777777" w:rsidR="00EF24E7" w:rsidRPr="003F6867" w:rsidRDefault="007B547C" w:rsidP="003F6867">
      <w:pPr>
        <w:pStyle w:val="Listaconvietas"/>
        <w:jc w:val="both"/>
        <w:rPr>
          <w:sz w:val="22"/>
        </w:rPr>
      </w:pPr>
      <w:r w:rsidRPr="003F6867">
        <w:rPr>
          <w:b/>
          <w:sz w:val="22"/>
        </w:rPr>
        <w:t xml:space="preserve">Identificar el mecanismo dominante: </w:t>
      </w:r>
      <w:r w:rsidRPr="003F6867">
        <w:rPr>
          <w:sz w:val="22"/>
        </w:rPr>
        <w:t>cortocircuito, edema pulmonar, obstrucción, hipoventilación, fatiga, acidosis metabólica o combinación.</w:t>
      </w:r>
    </w:p>
    <w:p w14:paraId="1323EB8F" w14:textId="77777777" w:rsidR="00EF24E7" w:rsidRPr="003F6867" w:rsidRDefault="007B547C" w:rsidP="003F6867">
      <w:pPr>
        <w:pStyle w:val="Listaconvietas"/>
        <w:jc w:val="both"/>
        <w:rPr>
          <w:sz w:val="22"/>
        </w:rPr>
      </w:pPr>
      <w:r w:rsidRPr="003F6867">
        <w:rPr>
          <w:b/>
          <w:sz w:val="22"/>
        </w:rPr>
        <w:t xml:space="preserve">Comprobar recursos reales: </w:t>
      </w:r>
      <w:r w:rsidRPr="003F6867">
        <w:rPr>
          <w:sz w:val="22"/>
        </w:rPr>
        <w:t>fuente de oxígeno, presión de pared, autonomía de cilindros, conexiones, circuitos, válvula de PEEP, capnografía, aspirador y ventilador.</w:t>
      </w:r>
    </w:p>
    <w:p w14:paraId="64108E36" w14:textId="77777777" w:rsidR="00EF24E7" w:rsidRPr="003F6867" w:rsidRDefault="007B547C" w:rsidP="003F6867">
      <w:pPr>
        <w:pStyle w:val="Listaconvietas"/>
        <w:jc w:val="both"/>
        <w:rPr>
          <w:sz w:val="22"/>
        </w:rPr>
      </w:pPr>
      <w:r w:rsidRPr="003F6867">
        <w:rPr>
          <w:b/>
          <w:sz w:val="22"/>
        </w:rPr>
        <w:t xml:space="preserve">Anticipar la transición: </w:t>
      </w:r>
      <w:r w:rsidRPr="003F6867">
        <w:rPr>
          <w:sz w:val="22"/>
        </w:rPr>
        <w:t>preconfigurar ventilación, alarmas y humidificación para que la conexión ocurra en segundos, no después de improvisar.</w:t>
      </w:r>
    </w:p>
    <w:p w14:paraId="6A2C8F79" w14:textId="77777777" w:rsidR="00EF24E7" w:rsidRPr="003F6867" w:rsidRDefault="007B547C" w:rsidP="003F6867">
      <w:pPr>
        <w:pStyle w:val="Ttulo2"/>
        <w:jc w:val="both"/>
        <w:rPr>
          <w:sz w:val="22"/>
          <w:szCs w:val="22"/>
        </w:rPr>
      </w:pPr>
      <w:r w:rsidRPr="003F6867">
        <w:rPr>
          <w:sz w:val="22"/>
          <w:szCs w:val="22"/>
        </w:rPr>
        <w:t>A.2 Fase de resucitación y preoxigenación</w:t>
      </w:r>
    </w:p>
    <w:tbl>
      <w:tblPr>
        <w:tblStyle w:val="Tablaconcuadrcula"/>
        <w:tblW w:w="0" w:type="auto"/>
        <w:jc w:val="center"/>
        <w:tblLook w:val="04A0" w:firstRow="1" w:lastRow="0" w:firstColumn="1" w:lastColumn="0" w:noHBand="0" w:noVBand="1"/>
      </w:tblPr>
      <w:tblGrid>
        <w:gridCol w:w="2191"/>
        <w:gridCol w:w="4822"/>
        <w:gridCol w:w="3052"/>
      </w:tblGrid>
      <w:tr w:rsidR="00EF24E7" w:rsidRPr="003F6867" w14:paraId="1F88FCB4" w14:textId="77777777">
        <w:trPr>
          <w:cantSplit/>
          <w:tblHeader/>
          <w:jc w:val="center"/>
        </w:trPr>
        <w:tc>
          <w:tcPr>
            <w:tcW w:w="2232" w:type="dxa"/>
            <w:shd w:val="clear" w:color="auto" w:fill="0B2D5C"/>
            <w:tcMar>
              <w:top w:w="80" w:type="dxa"/>
              <w:left w:w="100" w:type="dxa"/>
              <w:bottom w:w="80" w:type="dxa"/>
              <w:right w:w="100" w:type="dxa"/>
            </w:tcMar>
            <w:vAlign w:val="center"/>
          </w:tcPr>
          <w:p w14:paraId="4A88F756" w14:textId="77777777" w:rsidR="00EF24E7" w:rsidRPr="003F6867" w:rsidRDefault="007B547C" w:rsidP="003F6867">
            <w:pPr>
              <w:jc w:val="both"/>
              <w:rPr>
                <w:sz w:val="22"/>
              </w:rPr>
            </w:pPr>
            <w:r w:rsidRPr="003F6867">
              <w:rPr>
                <w:b/>
                <w:color w:val="FFFFFF"/>
                <w:sz w:val="22"/>
              </w:rPr>
              <w:t>Responsabilidad del TR</w:t>
            </w:r>
          </w:p>
        </w:tc>
        <w:tc>
          <w:tcPr>
            <w:tcW w:w="5256" w:type="dxa"/>
            <w:shd w:val="clear" w:color="auto" w:fill="0B2D5C"/>
            <w:tcMar>
              <w:top w:w="80" w:type="dxa"/>
              <w:left w:w="100" w:type="dxa"/>
              <w:bottom w:w="80" w:type="dxa"/>
              <w:right w:w="100" w:type="dxa"/>
            </w:tcMar>
            <w:vAlign w:val="center"/>
          </w:tcPr>
          <w:p w14:paraId="03858B0B" w14:textId="77777777" w:rsidR="00EF24E7" w:rsidRPr="003F6867" w:rsidRDefault="007B547C" w:rsidP="003F6867">
            <w:pPr>
              <w:jc w:val="both"/>
              <w:rPr>
                <w:sz w:val="22"/>
              </w:rPr>
            </w:pPr>
            <w:r w:rsidRPr="003F6867">
              <w:rPr>
                <w:b/>
                <w:color w:val="FFFFFF"/>
                <w:sz w:val="22"/>
              </w:rPr>
              <w:t>Acciones prácticas</w:t>
            </w:r>
          </w:p>
        </w:tc>
        <w:tc>
          <w:tcPr>
            <w:tcW w:w="3168" w:type="dxa"/>
            <w:shd w:val="clear" w:color="auto" w:fill="0B2D5C"/>
            <w:tcMar>
              <w:top w:w="80" w:type="dxa"/>
              <w:left w:w="100" w:type="dxa"/>
              <w:bottom w:w="80" w:type="dxa"/>
              <w:right w:w="100" w:type="dxa"/>
            </w:tcMar>
            <w:vAlign w:val="center"/>
          </w:tcPr>
          <w:p w14:paraId="3533CE95" w14:textId="77777777" w:rsidR="00EF24E7" w:rsidRPr="003F6867" w:rsidRDefault="007B547C" w:rsidP="003F6867">
            <w:pPr>
              <w:jc w:val="both"/>
              <w:rPr>
                <w:sz w:val="22"/>
              </w:rPr>
            </w:pPr>
            <w:r w:rsidRPr="003F6867">
              <w:rPr>
                <w:b/>
                <w:color w:val="FFFFFF"/>
                <w:sz w:val="22"/>
              </w:rPr>
              <w:t>Información que comunica al líder</w:t>
            </w:r>
          </w:p>
        </w:tc>
      </w:tr>
      <w:tr w:rsidR="00EF24E7" w:rsidRPr="003F6867" w14:paraId="37D7B960" w14:textId="77777777">
        <w:trPr>
          <w:cantSplit/>
          <w:jc w:val="center"/>
        </w:trPr>
        <w:tc>
          <w:tcPr>
            <w:tcW w:w="2232" w:type="dxa"/>
            <w:tcMar>
              <w:top w:w="80" w:type="dxa"/>
              <w:left w:w="100" w:type="dxa"/>
              <w:bottom w:w="80" w:type="dxa"/>
              <w:right w:w="100" w:type="dxa"/>
            </w:tcMar>
            <w:vAlign w:val="center"/>
          </w:tcPr>
          <w:p w14:paraId="65533F4F" w14:textId="77777777" w:rsidR="00EF24E7" w:rsidRPr="003F6867" w:rsidRDefault="007B547C" w:rsidP="00EC5017">
            <w:pPr>
              <w:rPr>
                <w:sz w:val="22"/>
              </w:rPr>
            </w:pPr>
            <w:r w:rsidRPr="003F6867">
              <w:rPr>
                <w:sz w:val="22"/>
              </w:rPr>
              <w:t>Valoración respiratoria</w:t>
            </w:r>
          </w:p>
        </w:tc>
        <w:tc>
          <w:tcPr>
            <w:tcW w:w="5256" w:type="dxa"/>
            <w:tcMar>
              <w:top w:w="80" w:type="dxa"/>
              <w:left w:w="100" w:type="dxa"/>
              <w:bottom w:w="80" w:type="dxa"/>
              <w:right w:w="100" w:type="dxa"/>
            </w:tcMar>
            <w:vAlign w:val="center"/>
          </w:tcPr>
          <w:p w14:paraId="45B0A333" w14:textId="77777777" w:rsidR="00EF24E7" w:rsidRPr="003F6867" w:rsidRDefault="007B547C" w:rsidP="00A8730C">
            <w:pPr>
              <w:rPr>
                <w:sz w:val="22"/>
              </w:rPr>
            </w:pPr>
            <w:r w:rsidRPr="003F6867">
              <w:rPr>
                <w:sz w:val="22"/>
              </w:rPr>
              <w:t>Revisa patrón respiratorio, uso de accesorios, capacidad de hablar, secreciones, auscultación, SpO₂ con calidad de señal, gasometría y soporte actual.</w:t>
            </w:r>
          </w:p>
        </w:tc>
        <w:tc>
          <w:tcPr>
            <w:tcW w:w="3168" w:type="dxa"/>
            <w:tcMar>
              <w:top w:w="80" w:type="dxa"/>
              <w:left w:w="100" w:type="dxa"/>
              <w:bottom w:w="80" w:type="dxa"/>
              <w:right w:w="100" w:type="dxa"/>
            </w:tcMar>
            <w:vAlign w:val="center"/>
          </w:tcPr>
          <w:p w14:paraId="2471ABC7" w14:textId="77777777" w:rsidR="00EF24E7" w:rsidRPr="003F6867" w:rsidRDefault="007B547C" w:rsidP="00A8730C">
            <w:pPr>
              <w:rPr>
                <w:sz w:val="22"/>
              </w:rPr>
            </w:pPr>
            <w:r w:rsidRPr="003F6867">
              <w:rPr>
                <w:sz w:val="22"/>
              </w:rPr>
              <w:t>“Reserva limitada/aceptable”, mecanismo probable y velocidad esperada de desaturación.</w:t>
            </w:r>
          </w:p>
        </w:tc>
      </w:tr>
      <w:tr w:rsidR="00EF24E7" w:rsidRPr="003F6867" w14:paraId="0C947102" w14:textId="77777777">
        <w:trPr>
          <w:cantSplit/>
          <w:jc w:val="center"/>
        </w:trPr>
        <w:tc>
          <w:tcPr>
            <w:tcW w:w="2232" w:type="dxa"/>
            <w:shd w:val="clear" w:color="auto" w:fill="F3F5F7"/>
            <w:tcMar>
              <w:top w:w="80" w:type="dxa"/>
              <w:left w:w="100" w:type="dxa"/>
              <w:bottom w:w="80" w:type="dxa"/>
              <w:right w:w="100" w:type="dxa"/>
            </w:tcMar>
            <w:vAlign w:val="center"/>
          </w:tcPr>
          <w:p w14:paraId="69EF67AC" w14:textId="77777777" w:rsidR="00EF24E7" w:rsidRPr="003F6867" w:rsidRDefault="007B547C" w:rsidP="00EC5017">
            <w:pPr>
              <w:rPr>
                <w:sz w:val="22"/>
              </w:rPr>
            </w:pPr>
            <w:r w:rsidRPr="003F6867">
              <w:rPr>
                <w:sz w:val="22"/>
              </w:rPr>
              <w:t>Elección operativa de preoxigenación</w:t>
            </w:r>
          </w:p>
        </w:tc>
        <w:tc>
          <w:tcPr>
            <w:tcW w:w="5256" w:type="dxa"/>
            <w:shd w:val="clear" w:color="auto" w:fill="F3F5F7"/>
            <w:tcMar>
              <w:top w:w="80" w:type="dxa"/>
              <w:left w:w="100" w:type="dxa"/>
              <w:bottom w:w="80" w:type="dxa"/>
              <w:right w:w="100" w:type="dxa"/>
            </w:tcMar>
            <w:vAlign w:val="center"/>
          </w:tcPr>
          <w:p w14:paraId="20691C7C" w14:textId="77777777" w:rsidR="00EF24E7" w:rsidRPr="003F6867" w:rsidRDefault="007B547C" w:rsidP="00A8730C">
            <w:pPr>
              <w:rPr>
                <w:sz w:val="22"/>
              </w:rPr>
            </w:pPr>
            <w:r w:rsidRPr="003F6867">
              <w:rPr>
                <w:sz w:val="22"/>
              </w:rPr>
              <w:t>Prepara la estrategia indicada: VNI, HFNO/CNAF, bolsa-válvula-mascarilla con reservorio y PEEP, o combinación compatible con el sello.</w:t>
            </w:r>
          </w:p>
        </w:tc>
        <w:tc>
          <w:tcPr>
            <w:tcW w:w="3168" w:type="dxa"/>
            <w:shd w:val="clear" w:color="auto" w:fill="F3F5F7"/>
            <w:tcMar>
              <w:top w:w="80" w:type="dxa"/>
              <w:left w:w="100" w:type="dxa"/>
              <w:bottom w:w="80" w:type="dxa"/>
              <w:right w:w="100" w:type="dxa"/>
            </w:tcMar>
            <w:vAlign w:val="center"/>
          </w:tcPr>
          <w:p w14:paraId="7B768335" w14:textId="77777777" w:rsidR="00EF24E7" w:rsidRPr="003F6867" w:rsidRDefault="007B547C" w:rsidP="00A8730C">
            <w:pPr>
              <w:rPr>
                <w:sz w:val="22"/>
              </w:rPr>
            </w:pPr>
            <w:r w:rsidRPr="003F6867">
              <w:rPr>
                <w:sz w:val="22"/>
              </w:rPr>
              <w:t>Calidad del sello, FiO₂ entregada, respuesta de SpO₂, tolerancia y necesidad de ventilación asistida.</w:t>
            </w:r>
          </w:p>
        </w:tc>
      </w:tr>
      <w:tr w:rsidR="00EF24E7" w:rsidRPr="003F6867" w14:paraId="55901720" w14:textId="77777777">
        <w:trPr>
          <w:cantSplit/>
          <w:jc w:val="center"/>
        </w:trPr>
        <w:tc>
          <w:tcPr>
            <w:tcW w:w="2232" w:type="dxa"/>
            <w:tcMar>
              <w:top w:w="80" w:type="dxa"/>
              <w:left w:w="100" w:type="dxa"/>
              <w:bottom w:w="80" w:type="dxa"/>
              <w:right w:w="100" w:type="dxa"/>
            </w:tcMar>
            <w:vAlign w:val="center"/>
          </w:tcPr>
          <w:p w14:paraId="35C00ACE" w14:textId="77777777" w:rsidR="00EF24E7" w:rsidRPr="003F6867" w:rsidRDefault="007B547C" w:rsidP="00EC5017">
            <w:pPr>
              <w:rPr>
                <w:sz w:val="22"/>
              </w:rPr>
            </w:pPr>
            <w:r w:rsidRPr="003F6867">
              <w:rPr>
                <w:sz w:val="22"/>
              </w:rPr>
              <w:lastRenderedPageBreak/>
              <w:t>Optimización de VNI</w:t>
            </w:r>
          </w:p>
        </w:tc>
        <w:tc>
          <w:tcPr>
            <w:tcW w:w="5256" w:type="dxa"/>
            <w:tcMar>
              <w:top w:w="80" w:type="dxa"/>
              <w:left w:w="100" w:type="dxa"/>
              <w:bottom w:w="80" w:type="dxa"/>
              <w:right w:w="100" w:type="dxa"/>
            </w:tcMar>
            <w:vAlign w:val="center"/>
          </w:tcPr>
          <w:p w14:paraId="236B59B4" w14:textId="77777777" w:rsidR="00EF24E7" w:rsidRPr="003F6867" w:rsidRDefault="007B547C" w:rsidP="00A8730C">
            <w:pPr>
              <w:rPr>
                <w:sz w:val="22"/>
              </w:rPr>
            </w:pPr>
            <w:r w:rsidRPr="003F6867">
              <w:rPr>
                <w:sz w:val="22"/>
              </w:rPr>
              <w:t>FiO₂ 1.0 cuando esté indicada; PEEP inicial frecuente de 5–10 cmH₂O; soporte suficiente para disminuir trabajo y obtener ventilación efectiva sin presiones excesivas.</w:t>
            </w:r>
          </w:p>
        </w:tc>
        <w:tc>
          <w:tcPr>
            <w:tcW w:w="3168" w:type="dxa"/>
            <w:tcMar>
              <w:top w:w="80" w:type="dxa"/>
              <w:left w:w="100" w:type="dxa"/>
              <w:bottom w:w="80" w:type="dxa"/>
              <w:right w:w="100" w:type="dxa"/>
            </w:tcMar>
            <w:vAlign w:val="center"/>
          </w:tcPr>
          <w:p w14:paraId="685D1233" w14:textId="77777777" w:rsidR="00EF24E7" w:rsidRPr="003F6867" w:rsidRDefault="007B547C" w:rsidP="00A8730C">
            <w:pPr>
              <w:rPr>
                <w:sz w:val="22"/>
              </w:rPr>
            </w:pPr>
            <w:r w:rsidRPr="003F6867">
              <w:rPr>
                <w:sz w:val="22"/>
              </w:rPr>
              <w:t>Respuesta a PEEP, fuga, volumen corriente, frecuencia, sincronía y repercusión hemodinámica.</w:t>
            </w:r>
          </w:p>
        </w:tc>
      </w:tr>
      <w:tr w:rsidR="00EF24E7" w:rsidRPr="003F6867" w14:paraId="12CEB123" w14:textId="77777777">
        <w:trPr>
          <w:cantSplit/>
          <w:jc w:val="center"/>
        </w:trPr>
        <w:tc>
          <w:tcPr>
            <w:tcW w:w="2232" w:type="dxa"/>
            <w:shd w:val="clear" w:color="auto" w:fill="F3F5F7"/>
            <w:tcMar>
              <w:top w:w="80" w:type="dxa"/>
              <w:left w:w="100" w:type="dxa"/>
              <w:bottom w:w="80" w:type="dxa"/>
              <w:right w:w="100" w:type="dxa"/>
            </w:tcMar>
            <w:vAlign w:val="center"/>
          </w:tcPr>
          <w:p w14:paraId="13D41659" w14:textId="0F0B2AE4" w:rsidR="00EF24E7" w:rsidRPr="003F6867" w:rsidRDefault="007B547C" w:rsidP="00EC5017">
            <w:pPr>
              <w:rPr>
                <w:sz w:val="22"/>
              </w:rPr>
            </w:pPr>
            <w:r w:rsidRPr="003F6867">
              <w:rPr>
                <w:sz w:val="22"/>
              </w:rPr>
              <w:t xml:space="preserve">Oxigenación </w:t>
            </w:r>
            <w:r w:rsidR="009E1F0B" w:rsidRPr="003F6867">
              <w:rPr>
                <w:sz w:val="22"/>
              </w:rPr>
              <w:t>apneíca</w:t>
            </w:r>
          </w:p>
        </w:tc>
        <w:tc>
          <w:tcPr>
            <w:tcW w:w="5256" w:type="dxa"/>
            <w:shd w:val="clear" w:color="auto" w:fill="F3F5F7"/>
            <w:tcMar>
              <w:top w:w="80" w:type="dxa"/>
              <w:left w:w="100" w:type="dxa"/>
              <w:bottom w:w="80" w:type="dxa"/>
              <w:right w:w="100" w:type="dxa"/>
            </w:tcMar>
            <w:vAlign w:val="center"/>
          </w:tcPr>
          <w:p w14:paraId="4A6A0124" w14:textId="77777777" w:rsidR="00EF24E7" w:rsidRPr="003F6867" w:rsidRDefault="007B547C" w:rsidP="00A8730C">
            <w:pPr>
              <w:rPr>
                <w:sz w:val="22"/>
              </w:rPr>
            </w:pPr>
            <w:r w:rsidRPr="003F6867">
              <w:rPr>
                <w:sz w:val="22"/>
              </w:rPr>
              <w:t>Mantiene oxígeno nasal durante inducción y laringoscopia si no interfiere con la técnica.</w:t>
            </w:r>
          </w:p>
        </w:tc>
        <w:tc>
          <w:tcPr>
            <w:tcW w:w="3168" w:type="dxa"/>
            <w:shd w:val="clear" w:color="auto" w:fill="F3F5F7"/>
            <w:tcMar>
              <w:top w:w="80" w:type="dxa"/>
              <w:left w:w="100" w:type="dxa"/>
              <w:bottom w:w="80" w:type="dxa"/>
              <w:right w:w="100" w:type="dxa"/>
            </w:tcMar>
            <w:vAlign w:val="center"/>
          </w:tcPr>
          <w:p w14:paraId="5FBA8D61" w14:textId="77777777" w:rsidR="00EF24E7" w:rsidRPr="003F6867" w:rsidRDefault="007B547C" w:rsidP="00A8730C">
            <w:pPr>
              <w:rPr>
                <w:sz w:val="22"/>
              </w:rPr>
            </w:pPr>
            <w:r w:rsidRPr="003F6867">
              <w:rPr>
                <w:sz w:val="22"/>
              </w:rPr>
              <w:t>Tendencia de SpO₂ y, si existe, ORi; advierte agotamiento de reserva.</w:t>
            </w:r>
          </w:p>
        </w:tc>
      </w:tr>
      <w:tr w:rsidR="00EF24E7" w:rsidRPr="003F6867" w14:paraId="4EDA2DB7" w14:textId="77777777">
        <w:trPr>
          <w:cantSplit/>
          <w:jc w:val="center"/>
        </w:trPr>
        <w:tc>
          <w:tcPr>
            <w:tcW w:w="2232" w:type="dxa"/>
            <w:tcMar>
              <w:top w:w="80" w:type="dxa"/>
              <w:left w:w="100" w:type="dxa"/>
              <w:bottom w:w="80" w:type="dxa"/>
              <w:right w:w="100" w:type="dxa"/>
            </w:tcMar>
            <w:vAlign w:val="center"/>
          </w:tcPr>
          <w:p w14:paraId="1E6E3899" w14:textId="77777777" w:rsidR="00EF24E7" w:rsidRPr="003F6867" w:rsidRDefault="007B547C" w:rsidP="00EC5017">
            <w:pPr>
              <w:rPr>
                <w:sz w:val="22"/>
              </w:rPr>
            </w:pPr>
            <w:r w:rsidRPr="003F6867">
              <w:rPr>
                <w:sz w:val="22"/>
              </w:rPr>
              <w:t>Preparación del ventilador</w:t>
            </w:r>
          </w:p>
        </w:tc>
        <w:tc>
          <w:tcPr>
            <w:tcW w:w="5256" w:type="dxa"/>
            <w:tcMar>
              <w:top w:w="80" w:type="dxa"/>
              <w:left w:w="100" w:type="dxa"/>
              <w:bottom w:w="80" w:type="dxa"/>
              <w:right w:w="100" w:type="dxa"/>
            </w:tcMar>
            <w:vAlign w:val="center"/>
          </w:tcPr>
          <w:p w14:paraId="057E17DB" w14:textId="77777777" w:rsidR="00EF24E7" w:rsidRPr="003F6867" w:rsidRDefault="007B547C" w:rsidP="00A8730C">
            <w:pPr>
              <w:rPr>
                <w:sz w:val="22"/>
              </w:rPr>
            </w:pPr>
            <w:r w:rsidRPr="003F6867">
              <w:rPr>
                <w:sz w:val="22"/>
              </w:rPr>
              <w:t>Calcula peso corporal predicho; deja modo, VT, frecuencia, PEEP, FiO₂, límites de presión y alarmas listos. Verifica circuito y prueba del equipo.</w:t>
            </w:r>
          </w:p>
        </w:tc>
        <w:tc>
          <w:tcPr>
            <w:tcW w:w="3168" w:type="dxa"/>
            <w:tcMar>
              <w:top w:w="80" w:type="dxa"/>
              <w:left w:w="100" w:type="dxa"/>
              <w:bottom w:w="80" w:type="dxa"/>
              <w:right w:w="100" w:type="dxa"/>
            </w:tcMar>
            <w:vAlign w:val="center"/>
          </w:tcPr>
          <w:p w14:paraId="5165F0F8" w14:textId="77777777" w:rsidR="00EF24E7" w:rsidRPr="003F6867" w:rsidRDefault="007B547C" w:rsidP="00A8730C">
            <w:pPr>
              <w:rPr>
                <w:sz w:val="22"/>
              </w:rPr>
            </w:pPr>
            <w:r w:rsidRPr="003F6867">
              <w:rPr>
                <w:sz w:val="22"/>
              </w:rPr>
              <w:t>Configuración inicial propuesta y riesgos: acidosis, auto-PEEP, falla VD o SDRA.</w:t>
            </w:r>
          </w:p>
        </w:tc>
      </w:tr>
      <w:tr w:rsidR="00EF24E7" w:rsidRPr="003F6867" w14:paraId="02980A33" w14:textId="77777777">
        <w:trPr>
          <w:cantSplit/>
          <w:jc w:val="center"/>
        </w:trPr>
        <w:tc>
          <w:tcPr>
            <w:tcW w:w="2232" w:type="dxa"/>
            <w:shd w:val="clear" w:color="auto" w:fill="F3F5F7"/>
            <w:tcMar>
              <w:top w:w="80" w:type="dxa"/>
              <w:left w:w="100" w:type="dxa"/>
              <w:bottom w:w="80" w:type="dxa"/>
              <w:right w:w="100" w:type="dxa"/>
            </w:tcMar>
            <w:vAlign w:val="center"/>
          </w:tcPr>
          <w:p w14:paraId="2318943B" w14:textId="77777777" w:rsidR="00EF24E7" w:rsidRPr="003F6867" w:rsidRDefault="007B547C" w:rsidP="00EC5017">
            <w:pPr>
              <w:rPr>
                <w:sz w:val="22"/>
              </w:rPr>
            </w:pPr>
            <w:r w:rsidRPr="003F6867">
              <w:rPr>
                <w:sz w:val="22"/>
              </w:rPr>
              <w:t>Preparación de aspiración</w:t>
            </w:r>
          </w:p>
        </w:tc>
        <w:tc>
          <w:tcPr>
            <w:tcW w:w="5256" w:type="dxa"/>
            <w:shd w:val="clear" w:color="auto" w:fill="F3F5F7"/>
            <w:tcMar>
              <w:top w:w="80" w:type="dxa"/>
              <w:left w:w="100" w:type="dxa"/>
              <w:bottom w:w="80" w:type="dxa"/>
              <w:right w:w="100" w:type="dxa"/>
            </w:tcMar>
            <w:vAlign w:val="center"/>
          </w:tcPr>
          <w:p w14:paraId="00FB719B" w14:textId="77777777" w:rsidR="00EF24E7" w:rsidRPr="003F6867" w:rsidRDefault="007B547C" w:rsidP="00A8730C">
            <w:pPr>
              <w:rPr>
                <w:sz w:val="22"/>
              </w:rPr>
            </w:pPr>
            <w:r w:rsidRPr="003F6867">
              <w:rPr>
                <w:sz w:val="22"/>
              </w:rPr>
              <w:t>Comprueba presión, Yankauer, catéter flexible y segundo aspirador en vía contaminada.</w:t>
            </w:r>
          </w:p>
        </w:tc>
        <w:tc>
          <w:tcPr>
            <w:tcW w:w="3168" w:type="dxa"/>
            <w:shd w:val="clear" w:color="auto" w:fill="F3F5F7"/>
            <w:tcMar>
              <w:top w:w="80" w:type="dxa"/>
              <w:left w:w="100" w:type="dxa"/>
              <w:bottom w:w="80" w:type="dxa"/>
              <w:right w:w="100" w:type="dxa"/>
            </w:tcMar>
            <w:vAlign w:val="center"/>
          </w:tcPr>
          <w:p w14:paraId="4941F670" w14:textId="77777777" w:rsidR="00EF24E7" w:rsidRPr="003F6867" w:rsidRDefault="007B547C" w:rsidP="00A8730C">
            <w:pPr>
              <w:rPr>
                <w:sz w:val="22"/>
              </w:rPr>
            </w:pPr>
            <w:r w:rsidRPr="003F6867">
              <w:rPr>
                <w:sz w:val="22"/>
              </w:rPr>
              <w:t>Capacidad real de succión y necesidad de técnica SALAD/equipo adicional.</w:t>
            </w:r>
          </w:p>
        </w:tc>
      </w:tr>
    </w:tbl>
    <w:p w14:paraId="1DCBE780" w14:textId="77777777" w:rsidR="00EF24E7" w:rsidRPr="003F6867" w:rsidRDefault="00EF24E7" w:rsidP="003F6867">
      <w:pPr>
        <w:spacing w:after="0"/>
        <w:jc w:val="both"/>
        <w:rPr>
          <w:sz w:val="22"/>
        </w:rPr>
      </w:pPr>
    </w:p>
    <w:p w14:paraId="327CC9FB" w14:textId="77777777" w:rsidR="00EF24E7" w:rsidRPr="003F6867" w:rsidRDefault="007B547C" w:rsidP="003F6867">
      <w:pPr>
        <w:pStyle w:val="Textoindependiente"/>
        <w:jc w:val="both"/>
        <w:rPr>
          <w:sz w:val="22"/>
        </w:rPr>
      </w:pPr>
      <w:r w:rsidRPr="003F6867">
        <w:rPr>
          <w:sz w:val="22"/>
        </w:rPr>
        <w:t>La VNI es una estrategia de primera línea razonable en hipoxemia grave cuando se tolera y la SCCM la sugiere especialmente con PaO₂/FiO₂ menor de 150; el ensayo PREOXI mostró menor hipoxemia periintubación frente a mascarilla de oxígeno. HFNO es útil cuando se anticipa laringoscopia difícil o se desea mantener oxígeno durante el intento. [1,9,10]</w:t>
      </w:r>
    </w:p>
    <w:p w14:paraId="785D80AA" w14:textId="77777777" w:rsidR="00EF24E7" w:rsidRPr="003F6867" w:rsidRDefault="007B547C" w:rsidP="003F6867">
      <w:pPr>
        <w:pStyle w:val="Ttulo2"/>
        <w:jc w:val="both"/>
        <w:rPr>
          <w:sz w:val="22"/>
          <w:szCs w:val="22"/>
        </w:rPr>
      </w:pPr>
      <w:r w:rsidRPr="003F6867">
        <w:rPr>
          <w:sz w:val="22"/>
          <w:szCs w:val="22"/>
        </w:rPr>
        <w:t>A.3 Fase de inducción, apnea y laringoscopia</w:t>
      </w:r>
    </w:p>
    <w:p w14:paraId="361DFBD6" w14:textId="77777777" w:rsidR="00EF24E7" w:rsidRPr="003F6867" w:rsidRDefault="007B547C" w:rsidP="003F6867">
      <w:pPr>
        <w:pStyle w:val="Listaconvietas"/>
        <w:jc w:val="both"/>
        <w:rPr>
          <w:sz w:val="22"/>
        </w:rPr>
      </w:pPr>
      <w:r w:rsidRPr="003F6867">
        <w:rPr>
          <w:b/>
          <w:sz w:val="22"/>
        </w:rPr>
        <w:t xml:space="preserve">Mantener el dominio respiratorio: </w:t>
      </w:r>
      <w:r w:rsidRPr="003F6867">
        <w:rPr>
          <w:sz w:val="22"/>
        </w:rPr>
        <w:t>el TR no abandona la cabecera para buscar material después de la inducción; todo debe estar presente antes de iniciar.</w:t>
      </w:r>
    </w:p>
    <w:p w14:paraId="375300CF" w14:textId="77777777" w:rsidR="00EF24E7" w:rsidRPr="003F6867" w:rsidRDefault="007B547C" w:rsidP="003F6867">
      <w:pPr>
        <w:pStyle w:val="Listaconvietas"/>
        <w:jc w:val="both"/>
        <w:rPr>
          <w:sz w:val="22"/>
        </w:rPr>
      </w:pPr>
      <w:r w:rsidRPr="003F6867">
        <w:rPr>
          <w:b/>
          <w:sz w:val="22"/>
        </w:rPr>
        <w:t xml:space="preserve">Ventilación entre inducción y laringoscopia: </w:t>
      </w:r>
      <w:r w:rsidRPr="003F6867">
        <w:rPr>
          <w:sz w:val="22"/>
        </w:rPr>
        <w:t>si el riesgo de hipoxemia lo justifica, dirige una técnica a dos personas: un profesional sostiene la mascarilla con ambas manos y otro comprime la bolsa, usando presión mínima eficaz y PEEP.</w:t>
      </w:r>
    </w:p>
    <w:p w14:paraId="0652C44B" w14:textId="77777777" w:rsidR="00EF24E7" w:rsidRPr="003F6867" w:rsidRDefault="007B547C" w:rsidP="003F6867">
      <w:pPr>
        <w:pStyle w:val="Listaconvietas"/>
        <w:jc w:val="both"/>
        <w:rPr>
          <w:sz w:val="22"/>
        </w:rPr>
      </w:pPr>
      <w:r w:rsidRPr="003F6867">
        <w:rPr>
          <w:b/>
          <w:sz w:val="22"/>
        </w:rPr>
        <w:t xml:space="preserve">Anunciar tendencias, no sólo números: </w:t>
      </w:r>
      <w:r w:rsidRPr="003F6867">
        <w:rPr>
          <w:sz w:val="22"/>
        </w:rPr>
        <w:t>“SpO₂ 96%, descendiendo”, “onda pletismográfica débil”, “sin expansión”, “ETCO₂ presente/ausente”.</w:t>
      </w:r>
    </w:p>
    <w:p w14:paraId="3041227A" w14:textId="77777777" w:rsidR="00EF24E7" w:rsidRPr="003F6867" w:rsidRDefault="007B547C" w:rsidP="003F6867">
      <w:pPr>
        <w:pStyle w:val="Listaconvietas"/>
        <w:jc w:val="both"/>
        <w:rPr>
          <w:sz w:val="22"/>
        </w:rPr>
      </w:pPr>
      <w:r w:rsidRPr="003F6867">
        <w:rPr>
          <w:b/>
          <w:sz w:val="22"/>
        </w:rPr>
        <w:t xml:space="preserve">Proteger el tiempo seguro: </w:t>
      </w:r>
      <w:r w:rsidRPr="003F6867">
        <w:rPr>
          <w:sz w:val="22"/>
        </w:rPr>
        <w:t>si la saturación cae, el intento se prolonga o no existe progresión, solicita en lenguaje directo detener, reoxigenar y cambiar estrategia.</w:t>
      </w:r>
    </w:p>
    <w:p w14:paraId="4DD462C2" w14:textId="77777777" w:rsidR="00EF24E7" w:rsidRPr="003F6867" w:rsidRDefault="007B547C" w:rsidP="003F6867">
      <w:pPr>
        <w:pStyle w:val="Listaconvietas"/>
        <w:jc w:val="both"/>
        <w:rPr>
          <w:sz w:val="22"/>
        </w:rPr>
      </w:pPr>
      <w:r w:rsidRPr="003F6867">
        <w:rPr>
          <w:b/>
          <w:sz w:val="22"/>
        </w:rPr>
        <w:t xml:space="preserve">Reoxigenar entre intentos: </w:t>
      </w:r>
      <w:r w:rsidRPr="003F6867">
        <w:rPr>
          <w:sz w:val="22"/>
        </w:rPr>
        <w:t>restablece VNI/BVM o dispositivo supraglótico, confirma ventilación con capnografía y no permite un nuevo intento hasta recuperar una reserva razonable.</w:t>
      </w:r>
    </w:p>
    <w:p w14:paraId="67DD8E68" w14:textId="77777777" w:rsidR="00EF24E7" w:rsidRPr="003F6867" w:rsidRDefault="007B547C" w:rsidP="003F6867">
      <w:pPr>
        <w:pStyle w:val="Listaconvietas"/>
        <w:jc w:val="both"/>
        <w:rPr>
          <w:sz w:val="22"/>
        </w:rPr>
      </w:pPr>
      <w:r w:rsidRPr="003F6867">
        <w:rPr>
          <w:b/>
          <w:sz w:val="22"/>
        </w:rPr>
        <w:t xml:space="preserve">Apoyar el rescate: </w:t>
      </w:r>
      <w:r w:rsidRPr="003F6867">
        <w:rPr>
          <w:sz w:val="22"/>
        </w:rPr>
        <w:t>prepara y ventila a través de dispositivo supraglótico; facilita broncoscopio, bougie, intercambiadores y equipo de acceso frontal según funciones asignadas.</w:t>
      </w:r>
    </w:p>
    <w:tbl>
      <w:tblPr>
        <w:tblW w:w="0" w:type="auto"/>
        <w:jc w:val="center"/>
        <w:tblLook w:val="04A0" w:firstRow="1" w:lastRow="0" w:firstColumn="1" w:lastColumn="0" w:noHBand="0" w:noVBand="1"/>
      </w:tblPr>
      <w:tblGrid>
        <w:gridCol w:w="9865"/>
      </w:tblGrid>
      <w:tr w:rsidR="00EF24E7" w:rsidRPr="003F6867" w14:paraId="5364F915" w14:textId="77777777">
        <w:trPr>
          <w:jc w:val="center"/>
        </w:trPr>
        <w:tc>
          <w:tcPr>
            <w:tcW w:w="9865" w:type="dxa"/>
            <w:shd w:val="clear" w:color="auto" w:fill="E8F5F5"/>
            <w:tcMar>
              <w:top w:w="130" w:type="dxa"/>
              <w:left w:w="150" w:type="dxa"/>
              <w:bottom w:w="130" w:type="dxa"/>
              <w:right w:w="150" w:type="dxa"/>
            </w:tcMar>
          </w:tcPr>
          <w:p w14:paraId="39AD1522" w14:textId="77777777" w:rsidR="00EF24E7" w:rsidRPr="003F6867" w:rsidRDefault="007B547C" w:rsidP="003F6867">
            <w:pPr>
              <w:spacing w:after="60"/>
              <w:jc w:val="both"/>
              <w:rPr>
                <w:sz w:val="22"/>
              </w:rPr>
            </w:pPr>
            <w:r w:rsidRPr="003F6867">
              <w:rPr>
                <w:rFonts w:ascii="Aptos Display" w:hAnsi="Aptos Display"/>
                <w:b/>
                <w:color w:val="0A7C86"/>
                <w:sz w:val="22"/>
              </w:rPr>
              <w:t>Frases de seguridad recomendadas</w:t>
            </w:r>
          </w:p>
          <w:p w14:paraId="40107BAA" w14:textId="77777777" w:rsidR="00EF24E7" w:rsidRPr="003F6867" w:rsidRDefault="007B547C" w:rsidP="003F6867">
            <w:pPr>
              <w:spacing w:after="0"/>
              <w:jc w:val="both"/>
              <w:rPr>
                <w:sz w:val="22"/>
              </w:rPr>
            </w:pPr>
            <w:r w:rsidRPr="003F6867">
              <w:rPr>
                <w:sz w:val="22"/>
              </w:rPr>
              <w:t>“La señal de SpO₂ no es confiable”; “No estamos ventilando”; “La reserva se está agotando”; “Sugiero suspender el intento y reoxigenar”; “No hay capnograma sostenido: debemos excluir posición esofágica”.</w:t>
            </w:r>
          </w:p>
        </w:tc>
      </w:tr>
    </w:tbl>
    <w:p w14:paraId="63B469AD" w14:textId="77777777" w:rsidR="00EF24E7" w:rsidRPr="003F6867" w:rsidRDefault="00EF24E7" w:rsidP="003F6867">
      <w:pPr>
        <w:spacing w:after="0"/>
        <w:jc w:val="both"/>
        <w:rPr>
          <w:sz w:val="22"/>
        </w:rPr>
      </w:pPr>
    </w:p>
    <w:p w14:paraId="1B4703E4" w14:textId="77777777" w:rsidR="00EF24E7" w:rsidRPr="003F6867" w:rsidRDefault="007B547C" w:rsidP="003F6867">
      <w:pPr>
        <w:pStyle w:val="Ttulo2"/>
        <w:jc w:val="both"/>
        <w:rPr>
          <w:sz w:val="22"/>
          <w:szCs w:val="22"/>
        </w:rPr>
      </w:pPr>
      <w:r w:rsidRPr="003F6867">
        <w:rPr>
          <w:sz w:val="22"/>
          <w:szCs w:val="22"/>
        </w:rPr>
        <w:t>A.4 Minuto cero posintubación: transición al ventilador</w:t>
      </w:r>
    </w:p>
    <w:p w14:paraId="0E6D06D7" w14:textId="77777777" w:rsidR="00EF24E7" w:rsidRPr="003F6867" w:rsidRDefault="007B547C" w:rsidP="003F6867">
      <w:pPr>
        <w:pStyle w:val="Textoindependiente"/>
        <w:jc w:val="both"/>
        <w:rPr>
          <w:sz w:val="22"/>
        </w:rPr>
      </w:pPr>
      <w:r w:rsidRPr="003F6867">
        <w:rPr>
          <w:sz w:val="22"/>
        </w:rPr>
        <w:t xml:space="preserve">La fase inmediatamente posterior al paso del tubo concentra un segundo riesgo: la ventilación con presión positiva puede disminuir retorno venoso, aumentar poscarga del ventrículo derecho y revelar </w:t>
      </w:r>
      <w:r w:rsidRPr="003F6867">
        <w:rPr>
          <w:sz w:val="22"/>
        </w:rPr>
        <w:lastRenderedPageBreak/>
        <w:t>hipovolemia o vasoplejía. La tarea del TR es conectar, confirmar ventilación y ajustar la mecánica sin perder de vista la hemodinámica. [11,12]</w:t>
      </w:r>
    </w:p>
    <w:tbl>
      <w:tblPr>
        <w:tblStyle w:val="Tablaconcuadrcula"/>
        <w:tblW w:w="0" w:type="auto"/>
        <w:jc w:val="center"/>
        <w:tblLook w:val="04A0" w:firstRow="1" w:lastRow="0" w:firstColumn="1" w:lastColumn="0" w:noHBand="0" w:noVBand="1"/>
      </w:tblPr>
      <w:tblGrid>
        <w:gridCol w:w="2245"/>
        <w:gridCol w:w="5207"/>
        <w:gridCol w:w="2613"/>
      </w:tblGrid>
      <w:tr w:rsidR="00EF24E7" w:rsidRPr="003F6867" w14:paraId="6DBFD1DF" w14:textId="77777777">
        <w:trPr>
          <w:cantSplit/>
          <w:tblHeader/>
          <w:jc w:val="center"/>
        </w:trPr>
        <w:tc>
          <w:tcPr>
            <w:tcW w:w="1800" w:type="dxa"/>
            <w:shd w:val="clear" w:color="auto" w:fill="0B2D5C"/>
            <w:tcMar>
              <w:top w:w="80" w:type="dxa"/>
              <w:left w:w="100" w:type="dxa"/>
              <w:bottom w:w="80" w:type="dxa"/>
              <w:right w:w="100" w:type="dxa"/>
            </w:tcMar>
            <w:vAlign w:val="center"/>
          </w:tcPr>
          <w:p w14:paraId="07AC24C0" w14:textId="77777777" w:rsidR="00EF24E7" w:rsidRPr="003F6867" w:rsidRDefault="007B547C" w:rsidP="003F6867">
            <w:pPr>
              <w:jc w:val="both"/>
              <w:rPr>
                <w:sz w:val="22"/>
              </w:rPr>
            </w:pPr>
            <w:r w:rsidRPr="003F6867">
              <w:rPr>
                <w:b/>
                <w:color w:val="FFFFFF"/>
                <w:sz w:val="22"/>
              </w:rPr>
              <w:t>Secuencia</w:t>
            </w:r>
          </w:p>
        </w:tc>
        <w:tc>
          <w:tcPr>
            <w:tcW w:w="6048" w:type="dxa"/>
            <w:shd w:val="clear" w:color="auto" w:fill="0B2D5C"/>
            <w:tcMar>
              <w:top w:w="80" w:type="dxa"/>
              <w:left w:w="100" w:type="dxa"/>
              <w:bottom w:w="80" w:type="dxa"/>
              <w:right w:w="100" w:type="dxa"/>
            </w:tcMar>
            <w:vAlign w:val="center"/>
          </w:tcPr>
          <w:p w14:paraId="720A8787" w14:textId="77777777" w:rsidR="00EF24E7" w:rsidRPr="003F6867" w:rsidRDefault="007B547C" w:rsidP="003F6867">
            <w:pPr>
              <w:jc w:val="both"/>
              <w:rPr>
                <w:sz w:val="22"/>
              </w:rPr>
            </w:pPr>
            <w:r w:rsidRPr="003F6867">
              <w:rPr>
                <w:b/>
                <w:color w:val="FFFFFF"/>
                <w:sz w:val="22"/>
              </w:rPr>
              <w:t>Acción del TR</w:t>
            </w:r>
          </w:p>
        </w:tc>
        <w:tc>
          <w:tcPr>
            <w:tcW w:w="2880" w:type="dxa"/>
            <w:shd w:val="clear" w:color="auto" w:fill="0B2D5C"/>
            <w:tcMar>
              <w:top w:w="80" w:type="dxa"/>
              <w:left w:w="100" w:type="dxa"/>
              <w:bottom w:w="80" w:type="dxa"/>
              <w:right w:w="100" w:type="dxa"/>
            </w:tcMar>
            <w:vAlign w:val="center"/>
          </w:tcPr>
          <w:p w14:paraId="18FE4593" w14:textId="77777777" w:rsidR="00EF24E7" w:rsidRPr="003F6867" w:rsidRDefault="007B547C" w:rsidP="003F6867">
            <w:pPr>
              <w:jc w:val="both"/>
              <w:rPr>
                <w:sz w:val="22"/>
              </w:rPr>
            </w:pPr>
            <w:r w:rsidRPr="003F6867">
              <w:rPr>
                <w:b/>
                <w:color w:val="FFFFFF"/>
                <w:sz w:val="22"/>
              </w:rPr>
              <w:t>Criterio de seguridad</w:t>
            </w:r>
          </w:p>
        </w:tc>
      </w:tr>
      <w:tr w:rsidR="00EF24E7" w:rsidRPr="003F6867" w14:paraId="5864498F" w14:textId="77777777">
        <w:trPr>
          <w:cantSplit/>
          <w:jc w:val="center"/>
        </w:trPr>
        <w:tc>
          <w:tcPr>
            <w:tcW w:w="1800" w:type="dxa"/>
            <w:tcMar>
              <w:top w:w="80" w:type="dxa"/>
              <w:left w:w="100" w:type="dxa"/>
              <w:bottom w:w="80" w:type="dxa"/>
              <w:right w:w="100" w:type="dxa"/>
            </w:tcMar>
            <w:vAlign w:val="center"/>
          </w:tcPr>
          <w:p w14:paraId="72E33E10" w14:textId="77777777" w:rsidR="00EF24E7" w:rsidRPr="003F6867" w:rsidRDefault="007B547C" w:rsidP="00A8730C">
            <w:pPr>
              <w:rPr>
                <w:sz w:val="22"/>
              </w:rPr>
            </w:pPr>
            <w:r w:rsidRPr="003F6867">
              <w:rPr>
                <w:sz w:val="22"/>
              </w:rPr>
              <w:t>1. Confirmación respiratoria</w:t>
            </w:r>
          </w:p>
        </w:tc>
        <w:tc>
          <w:tcPr>
            <w:tcW w:w="6048" w:type="dxa"/>
            <w:tcMar>
              <w:top w:w="80" w:type="dxa"/>
              <w:left w:w="100" w:type="dxa"/>
              <w:bottom w:w="80" w:type="dxa"/>
              <w:right w:w="100" w:type="dxa"/>
            </w:tcMar>
            <w:vAlign w:val="center"/>
          </w:tcPr>
          <w:p w14:paraId="12D0D4F1" w14:textId="77777777" w:rsidR="00EF24E7" w:rsidRPr="003F6867" w:rsidRDefault="007B547C" w:rsidP="00A8730C">
            <w:pPr>
              <w:rPr>
                <w:sz w:val="22"/>
              </w:rPr>
            </w:pPr>
            <w:r w:rsidRPr="003F6867">
              <w:rPr>
                <w:sz w:val="22"/>
              </w:rPr>
              <w:t>Conecta capnografía con onda antes o inmediatamente al iniciar ventilación; observa curvas repetitivas.</w:t>
            </w:r>
          </w:p>
        </w:tc>
        <w:tc>
          <w:tcPr>
            <w:tcW w:w="2880" w:type="dxa"/>
            <w:tcMar>
              <w:top w:w="80" w:type="dxa"/>
              <w:left w:w="100" w:type="dxa"/>
              <w:bottom w:w="80" w:type="dxa"/>
              <w:right w:w="100" w:type="dxa"/>
            </w:tcMar>
            <w:vAlign w:val="center"/>
          </w:tcPr>
          <w:p w14:paraId="7085CF08" w14:textId="77777777" w:rsidR="00EF24E7" w:rsidRPr="003F6867" w:rsidRDefault="007B547C" w:rsidP="00A8730C">
            <w:pPr>
              <w:rPr>
                <w:sz w:val="22"/>
              </w:rPr>
            </w:pPr>
            <w:r w:rsidRPr="003F6867">
              <w:rPr>
                <w:sz w:val="22"/>
              </w:rPr>
              <w:t>Sin curva sostenida, considerar posición incorrecta hasta demostrar lo contrario.</w:t>
            </w:r>
          </w:p>
        </w:tc>
      </w:tr>
      <w:tr w:rsidR="00EF24E7" w:rsidRPr="003F6867" w14:paraId="4A190873" w14:textId="77777777">
        <w:trPr>
          <w:cantSplit/>
          <w:jc w:val="center"/>
        </w:trPr>
        <w:tc>
          <w:tcPr>
            <w:tcW w:w="1800" w:type="dxa"/>
            <w:shd w:val="clear" w:color="auto" w:fill="F3F5F7"/>
            <w:tcMar>
              <w:top w:w="80" w:type="dxa"/>
              <w:left w:w="100" w:type="dxa"/>
              <w:bottom w:w="80" w:type="dxa"/>
              <w:right w:w="100" w:type="dxa"/>
            </w:tcMar>
            <w:vAlign w:val="center"/>
          </w:tcPr>
          <w:p w14:paraId="1A66E345" w14:textId="77777777" w:rsidR="00EF24E7" w:rsidRPr="003F6867" w:rsidRDefault="007B547C" w:rsidP="00A8730C">
            <w:pPr>
              <w:rPr>
                <w:sz w:val="22"/>
              </w:rPr>
            </w:pPr>
            <w:r w:rsidRPr="003F6867">
              <w:rPr>
                <w:sz w:val="22"/>
              </w:rPr>
              <w:t>2. Conexión al ventilador</w:t>
            </w:r>
          </w:p>
        </w:tc>
        <w:tc>
          <w:tcPr>
            <w:tcW w:w="6048" w:type="dxa"/>
            <w:shd w:val="clear" w:color="auto" w:fill="F3F5F7"/>
            <w:tcMar>
              <w:top w:w="80" w:type="dxa"/>
              <w:left w:w="100" w:type="dxa"/>
              <w:bottom w:w="80" w:type="dxa"/>
              <w:right w:w="100" w:type="dxa"/>
            </w:tcMar>
            <w:vAlign w:val="center"/>
          </w:tcPr>
          <w:p w14:paraId="78298C41" w14:textId="77777777" w:rsidR="00EF24E7" w:rsidRPr="003F6867" w:rsidRDefault="007B547C" w:rsidP="00A8730C">
            <w:pPr>
              <w:rPr>
                <w:sz w:val="22"/>
              </w:rPr>
            </w:pPr>
            <w:r w:rsidRPr="003F6867">
              <w:rPr>
                <w:sz w:val="22"/>
              </w:rPr>
              <w:t>Conecta el circuito preconfigurado y verifica flujo, volumen espirado, presión, fugas y expansión.</w:t>
            </w:r>
          </w:p>
        </w:tc>
        <w:tc>
          <w:tcPr>
            <w:tcW w:w="2880" w:type="dxa"/>
            <w:shd w:val="clear" w:color="auto" w:fill="F3F5F7"/>
            <w:tcMar>
              <w:top w:w="80" w:type="dxa"/>
              <w:left w:w="100" w:type="dxa"/>
              <w:bottom w:w="80" w:type="dxa"/>
              <w:right w:w="100" w:type="dxa"/>
            </w:tcMar>
            <w:vAlign w:val="center"/>
          </w:tcPr>
          <w:p w14:paraId="6CF690AC" w14:textId="77777777" w:rsidR="00EF24E7" w:rsidRPr="003F6867" w:rsidRDefault="007B547C" w:rsidP="00A8730C">
            <w:pPr>
              <w:rPr>
                <w:sz w:val="22"/>
              </w:rPr>
            </w:pPr>
            <w:r w:rsidRPr="003F6867">
              <w:rPr>
                <w:sz w:val="22"/>
              </w:rPr>
              <w:t>No usar ajustes genéricos sin considerar PBW, acidosis, obstrucción o falla VD.</w:t>
            </w:r>
          </w:p>
        </w:tc>
      </w:tr>
      <w:tr w:rsidR="00EF24E7" w:rsidRPr="003F6867" w14:paraId="7CDD1C7A" w14:textId="77777777">
        <w:trPr>
          <w:cantSplit/>
          <w:jc w:val="center"/>
        </w:trPr>
        <w:tc>
          <w:tcPr>
            <w:tcW w:w="1800" w:type="dxa"/>
            <w:tcMar>
              <w:top w:w="80" w:type="dxa"/>
              <w:left w:w="100" w:type="dxa"/>
              <w:bottom w:w="80" w:type="dxa"/>
              <w:right w:w="100" w:type="dxa"/>
            </w:tcMar>
            <w:vAlign w:val="center"/>
          </w:tcPr>
          <w:p w14:paraId="3D660842" w14:textId="77777777" w:rsidR="00EF24E7" w:rsidRPr="003F6867" w:rsidRDefault="007B547C" w:rsidP="00A8730C">
            <w:pPr>
              <w:rPr>
                <w:sz w:val="22"/>
              </w:rPr>
            </w:pPr>
            <w:r w:rsidRPr="003F6867">
              <w:rPr>
                <w:sz w:val="22"/>
              </w:rPr>
              <w:t>3. Protección pulmonar</w:t>
            </w:r>
          </w:p>
        </w:tc>
        <w:tc>
          <w:tcPr>
            <w:tcW w:w="6048" w:type="dxa"/>
            <w:tcMar>
              <w:top w:w="80" w:type="dxa"/>
              <w:left w:w="100" w:type="dxa"/>
              <w:bottom w:w="80" w:type="dxa"/>
              <w:right w:w="100" w:type="dxa"/>
            </w:tcMar>
            <w:vAlign w:val="center"/>
          </w:tcPr>
          <w:p w14:paraId="0E5795B6" w14:textId="77777777" w:rsidR="00EF24E7" w:rsidRPr="003F6867" w:rsidRDefault="007B547C" w:rsidP="00A8730C">
            <w:pPr>
              <w:rPr>
                <w:sz w:val="22"/>
              </w:rPr>
            </w:pPr>
            <w:r w:rsidRPr="003F6867">
              <w:rPr>
                <w:sz w:val="22"/>
              </w:rPr>
              <w:t>VT inicial 4–8 mL/kg de PBW según contexto; evalúa plateau, driving pressure, PEEP y FiO₂.</w:t>
            </w:r>
          </w:p>
        </w:tc>
        <w:tc>
          <w:tcPr>
            <w:tcW w:w="2880" w:type="dxa"/>
            <w:tcMar>
              <w:top w:w="80" w:type="dxa"/>
              <w:left w:w="100" w:type="dxa"/>
              <w:bottom w:w="80" w:type="dxa"/>
              <w:right w:w="100" w:type="dxa"/>
            </w:tcMar>
            <w:vAlign w:val="center"/>
          </w:tcPr>
          <w:p w14:paraId="51171067" w14:textId="77777777" w:rsidR="00EF24E7" w:rsidRPr="003F6867" w:rsidRDefault="007B547C" w:rsidP="00A8730C">
            <w:pPr>
              <w:rPr>
                <w:sz w:val="22"/>
              </w:rPr>
            </w:pPr>
            <w:r w:rsidRPr="003F6867">
              <w:rPr>
                <w:sz w:val="22"/>
              </w:rPr>
              <w:t>Evitar volutrauma, hiperoxia prolongada y presión excesiva.</w:t>
            </w:r>
          </w:p>
        </w:tc>
      </w:tr>
      <w:tr w:rsidR="00EF24E7" w:rsidRPr="003F6867" w14:paraId="0A8A1257" w14:textId="77777777">
        <w:trPr>
          <w:cantSplit/>
          <w:jc w:val="center"/>
        </w:trPr>
        <w:tc>
          <w:tcPr>
            <w:tcW w:w="1800" w:type="dxa"/>
            <w:shd w:val="clear" w:color="auto" w:fill="F3F5F7"/>
            <w:tcMar>
              <w:top w:w="80" w:type="dxa"/>
              <w:left w:w="100" w:type="dxa"/>
              <w:bottom w:w="80" w:type="dxa"/>
              <w:right w:w="100" w:type="dxa"/>
            </w:tcMar>
            <w:vAlign w:val="center"/>
          </w:tcPr>
          <w:p w14:paraId="499A6516" w14:textId="77777777" w:rsidR="00EF24E7" w:rsidRPr="003F6867" w:rsidRDefault="007B547C" w:rsidP="00A8730C">
            <w:pPr>
              <w:rPr>
                <w:sz w:val="22"/>
              </w:rPr>
            </w:pPr>
            <w:r w:rsidRPr="003F6867">
              <w:rPr>
                <w:sz w:val="22"/>
              </w:rPr>
              <w:t>4. Neumotaponamiento</w:t>
            </w:r>
          </w:p>
        </w:tc>
        <w:tc>
          <w:tcPr>
            <w:tcW w:w="6048" w:type="dxa"/>
            <w:shd w:val="clear" w:color="auto" w:fill="F3F5F7"/>
            <w:tcMar>
              <w:top w:w="80" w:type="dxa"/>
              <w:left w:w="100" w:type="dxa"/>
              <w:bottom w:w="80" w:type="dxa"/>
              <w:right w:w="100" w:type="dxa"/>
            </w:tcMar>
            <w:vAlign w:val="center"/>
          </w:tcPr>
          <w:p w14:paraId="4324E511" w14:textId="77777777" w:rsidR="00EF24E7" w:rsidRPr="003F6867" w:rsidRDefault="007B547C" w:rsidP="00A8730C">
            <w:pPr>
              <w:rPr>
                <w:sz w:val="22"/>
              </w:rPr>
            </w:pPr>
            <w:r w:rsidRPr="003F6867">
              <w:rPr>
                <w:sz w:val="22"/>
              </w:rPr>
              <w:t>Mide cuff con manómetro y mantiene habitualmente 20–30 cmH₂O.</w:t>
            </w:r>
          </w:p>
        </w:tc>
        <w:tc>
          <w:tcPr>
            <w:tcW w:w="2880" w:type="dxa"/>
            <w:shd w:val="clear" w:color="auto" w:fill="F3F5F7"/>
            <w:tcMar>
              <w:top w:w="80" w:type="dxa"/>
              <w:left w:w="100" w:type="dxa"/>
              <w:bottom w:w="80" w:type="dxa"/>
              <w:right w:w="100" w:type="dxa"/>
            </w:tcMar>
            <w:vAlign w:val="center"/>
          </w:tcPr>
          <w:p w14:paraId="7974A27A" w14:textId="77777777" w:rsidR="00EF24E7" w:rsidRPr="003F6867" w:rsidRDefault="007B547C" w:rsidP="00A8730C">
            <w:pPr>
              <w:rPr>
                <w:sz w:val="22"/>
              </w:rPr>
            </w:pPr>
            <w:r w:rsidRPr="003F6867">
              <w:rPr>
                <w:sz w:val="22"/>
              </w:rPr>
              <w:t>Evitar fuga, aspiración y lesión traqueal.</w:t>
            </w:r>
          </w:p>
        </w:tc>
      </w:tr>
      <w:tr w:rsidR="00EF24E7" w:rsidRPr="003F6867" w14:paraId="5E5AC069" w14:textId="77777777">
        <w:trPr>
          <w:cantSplit/>
          <w:jc w:val="center"/>
        </w:trPr>
        <w:tc>
          <w:tcPr>
            <w:tcW w:w="1800" w:type="dxa"/>
            <w:tcMar>
              <w:top w:w="80" w:type="dxa"/>
              <w:left w:w="100" w:type="dxa"/>
              <w:bottom w:w="80" w:type="dxa"/>
              <w:right w:w="100" w:type="dxa"/>
            </w:tcMar>
            <w:vAlign w:val="center"/>
          </w:tcPr>
          <w:p w14:paraId="6DEE5C5C" w14:textId="77777777" w:rsidR="00EF24E7" w:rsidRPr="003F6867" w:rsidRDefault="007B547C" w:rsidP="00A8730C">
            <w:pPr>
              <w:rPr>
                <w:sz w:val="22"/>
              </w:rPr>
            </w:pPr>
            <w:r w:rsidRPr="003F6867">
              <w:rPr>
                <w:sz w:val="22"/>
              </w:rPr>
              <w:t>5. Aseguramiento</w:t>
            </w:r>
          </w:p>
        </w:tc>
        <w:tc>
          <w:tcPr>
            <w:tcW w:w="6048" w:type="dxa"/>
            <w:tcMar>
              <w:top w:w="80" w:type="dxa"/>
              <w:left w:w="100" w:type="dxa"/>
              <w:bottom w:w="80" w:type="dxa"/>
              <w:right w:w="100" w:type="dxa"/>
            </w:tcMar>
            <w:vAlign w:val="center"/>
          </w:tcPr>
          <w:p w14:paraId="6C5A1D92" w14:textId="77777777" w:rsidR="00EF24E7" w:rsidRPr="003F6867" w:rsidRDefault="007B547C" w:rsidP="00A8730C">
            <w:pPr>
              <w:rPr>
                <w:sz w:val="22"/>
              </w:rPr>
            </w:pPr>
            <w:r w:rsidRPr="003F6867">
              <w:rPr>
                <w:sz w:val="22"/>
              </w:rPr>
              <w:t>Confirma profundidad, fijación y ausencia de tracción del circuito; coopera en auscultación y ultrasonido.</w:t>
            </w:r>
          </w:p>
        </w:tc>
        <w:tc>
          <w:tcPr>
            <w:tcW w:w="2880" w:type="dxa"/>
            <w:tcMar>
              <w:top w:w="80" w:type="dxa"/>
              <w:left w:w="100" w:type="dxa"/>
              <w:bottom w:w="80" w:type="dxa"/>
              <w:right w:w="100" w:type="dxa"/>
            </w:tcMar>
            <w:vAlign w:val="center"/>
          </w:tcPr>
          <w:p w14:paraId="582D5676" w14:textId="77777777" w:rsidR="00EF24E7" w:rsidRPr="003F6867" w:rsidRDefault="007B547C" w:rsidP="00A8730C">
            <w:pPr>
              <w:rPr>
                <w:sz w:val="22"/>
              </w:rPr>
            </w:pPr>
            <w:r w:rsidRPr="003F6867">
              <w:rPr>
                <w:sz w:val="22"/>
              </w:rPr>
              <w:t>Revisar después de movilización, traslado o cambio de posición.</w:t>
            </w:r>
          </w:p>
        </w:tc>
      </w:tr>
      <w:tr w:rsidR="00EF24E7" w:rsidRPr="003F6867" w14:paraId="2ABCB079" w14:textId="77777777">
        <w:trPr>
          <w:cantSplit/>
          <w:jc w:val="center"/>
        </w:trPr>
        <w:tc>
          <w:tcPr>
            <w:tcW w:w="1800" w:type="dxa"/>
            <w:shd w:val="clear" w:color="auto" w:fill="F3F5F7"/>
            <w:tcMar>
              <w:top w:w="80" w:type="dxa"/>
              <w:left w:w="100" w:type="dxa"/>
              <w:bottom w:w="80" w:type="dxa"/>
              <w:right w:w="100" w:type="dxa"/>
            </w:tcMar>
            <w:vAlign w:val="center"/>
          </w:tcPr>
          <w:p w14:paraId="5A946A4A" w14:textId="77777777" w:rsidR="00EF24E7" w:rsidRPr="003F6867" w:rsidRDefault="007B547C" w:rsidP="00A8730C">
            <w:pPr>
              <w:rPr>
                <w:sz w:val="22"/>
              </w:rPr>
            </w:pPr>
            <w:r w:rsidRPr="003F6867">
              <w:rPr>
                <w:sz w:val="22"/>
              </w:rPr>
              <w:t>6. Gasometría y reevaluación</w:t>
            </w:r>
          </w:p>
        </w:tc>
        <w:tc>
          <w:tcPr>
            <w:tcW w:w="6048" w:type="dxa"/>
            <w:shd w:val="clear" w:color="auto" w:fill="F3F5F7"/>
            <w:tcMar>
              <w:top w:w="80" w:type="dxa"/>
              <w:left w:w="100" w:type="dxa"/>
              <w:bottom w:w="80" w:type="dxa"/>
              <w:right w:w="100" w:type="dxa"/>
            </w:tcMar>
            <w:vAlign w:val="center"/>
          </w:tcPr>
          <w:p w14:paraId="0ABE732D" w14:textId="77777777" w:rsidR="00EF24E7" w:rsidRPr="003F6867" w:rsidRDefault="007B547C" w:rsidP="00A8730C">
            <w:pPr>
              <w:rPr>
                <w:sz w:val="22"/>
              </w:rPr>
            </w:pPr>
            <w:r w:rsidRPr="003F6867">
              <w:rPr>
                <w:sz w:val="22"/>
              </w:rPr>
              <w:t>Obtiene/coordina gasometría según protocolo y realiza evaluación paciente–ventilador.</w:t>
            </w:r>
          </w:p>
        </w:tc>
        <w:tc>
          <w:tcPr>
            <w:tcW w:w="2880" w:type="dxa"/>
            <w:shd w:val="clear" w:color="auto" w:fill="F3F5F7"/>
            <w:tcMar>
              <w:top w:w="80" w:type="dxa"/>
              <w:left w:w="100" w:type="dxa"/>
              <w:bottom w:w="80" w:type="dxa"/>
              <w:right w:w="100" w:type="dxa"/>
            </w:tcMar>
            <w:vAlign w:val="center"/>
          </w:tcPr>
          <w:p w14:paraId="4755341A" w14:textId="77777777" w:rsidR="00EF24E7" w:rsidRPr="003F6867" w:rsidRDefault="007B547C" w:rsidP="00A8730C">
            <w:pPr>
              <w:rPr>
                <w:sz w:val="22"/>
              </w:rPr>
            </w:pPr>
            <w:r w:rsidRPr="003F6867">
              <w:rPr>
                <w:sz w:val="22"/>
              </w:rPr>
              <w:t>Modificar por tendencias clínicas y gasométricas, no sólo por el monitor.</w:t>
            </w:r>
          </w:p>
        </w:tc>
      </w:tr>
    </w:tbl>
    <w:p w14:paraId="23CAE26F" w14:textId="77777777" w:rsidR="00EF24E7" w:rsidRPr="003F6867" w:rsidRDefault="00EF24E7" w:rsidP="003F6867">
      <w:pPr>
        <w:spacing w:after="0"/>
        <w:jc w:val="both"/>
        <w:rPr>
          <w:sz w:val="22"/>
        </w:rPr>
      </w:pPr>
    </w:p>
    <w:p w14:paraId="395D72F3" w14:textId="77777777" w:rsidR="00EF24E7" w:rsidRPr="003F6867" w:rsidRDefault="007B547C" w:rsidP="003F6867">
      <w:pPr>
        <w:pStyle w:val="Ttulo2"/>
        <w:jc w:val="both"/>
        <w:rPr>
          <w:sz w:val="22"/>
          <w:szCs w:val="22"/>
        </w:rPr>
      </w:pPr>
      <w:r w:rsidRPr="003F6867">
        <w:rPr>
          <w:sz w:val="22"/>
          <w:szCs w:val="22"/>
        </w:rPr>
        <w:t>A.5 Resolución respiratoria de crisis posintubación</w:t>
      </w:r>
    </w:p>
    <w:tbl>
      <w:tblPr>
        <w:tblStyle w:val="Tablaconcuadrcula"/>
        <w:tblW w:w="0" w:type="auto"/>
        <w:jc w:val="center"/>
        <w:tblLook w:val="04A0" w:firstRow="1" w:lastRow="0" w:firstColumn="1" w:lastColumn="0" w:noHBand="0" w:noVBand="1"/>
      </w:tblPr>
      <w:tblGrid>
        <w:gridCol w:w="2143"/>
        <w:gridCol w:w="5625"/>
        <w:gridCol w:w="2297"/>
      </w:tblGrid>
      <w:tr w:rsidR="00EF24E7" w:rsidRPr="003F6867" w14:paraId="3C1B658F" w14:textId="77777777">
        <w:trPr>
          <w:cantSplit/>
          <w:tblHeader/>
          <w:jc w:val="center"/>
        </w:trPr>
        <w:tc>
          <w:tcPr>
            <w:tcW w:w="2232" w:type="dxa"/>
            <w:shd w:val="clear" w:color="auto" w:fill="0B2D5C"/>
            <w:tcMar>
              <w:top w:w="80" w:type="dxa"/>
              <w:left w:w="100" w:type="dxa"/>
              <w:bottom w:w="80" w:type="dxa"/>
              <w:right w:w="100" w:type="dxa"/>
            </w:tcMar>
            <w:vAlign w:val="center"/>
          </w:tcPr>
          <w:p w14:paraId="510F97B6" w14:textId="77777777" w:rsidR="00EF24E7" w:rsidRPr="003F6867" w:rsidRDefault="007B547C" w:rsidP="003F6867">
            <w:pPr>
              <w:jc w:val="both"/>
              <w:rPr>
                <w:sz w:val="22"/>
              </w:rPr>
            </w:pPr>
            <w:r w:rsidRPr="003F6867">
              <w:rPr>
                <w:b/>
                <w:color w:val="FFFFFF"/>
                <w:sz w:val="22"/>
              </w:rPr>
              <w:t>Problema</w:t>
            </w:r>
          </w:p>
        </w:tc>
        <w:tc>
          <w:tcPr>
            <w:tcW w:w="6120" w:type="dxa"/>
            <w:shd w:val="clear" w:color="auto" w:fill="0B2D5C"/>
            <w:tcMar>
              <w:top w:w="80" w:type="dxa"/>
              <w:left w:w="100" w:type="dxa"/>
              <w:bottom w:w="80" w:type="dxa"/>
              <w:right w:w="100" w:type="dxa"/>
            </w:tcMar>
            <w:vAlign w:val="center"/>
          </w:tcPr>
          <w:p w14:paraId="5E3C0D3D" w14:textId="77777777" w:rsidR="00EF24E7" w:rsidRPr="003F6867" w:rsidRDefault="007B547C" w:rsidP="003F6867">
            <w:pPr>
              <w:jc w:val="both"/>
              <w:rPr>
                <w:sz w:val="22"/>
              </w:rPr>
            </w:pPr>
            <w:r w:rsidRPr="003F6867">
              <w:rPr>
                <w:b/>
                <w:color w:val="FFFFFF"/>
                <w:sz w:val="22"/>
              </w:rPr>
              <w:t>Acciones respiratorias inmediatas</w:t>
            </w:r>
          </w:p>
        </w:tc>
        <w:tc>
          <w:tcPr>
            <w:tcW w:w="2376" w:type="dxa"/>
            <w:shd w:val="clear" w:color="auto" w:fill="0B2D5C"/>
            <w:tcMar>
              <w:top w:w="80" w:type="dxa"/>
              <w:left w:w="100" w:type="dxa"/>
              <w:bottom w:w="80" w:type="dxa"/>
              <w:right w:w="100" w:type="dxa"/>
            </w:tcMar>
            <w:vAlign w:val="center"/>
          </w:tcPr>
          <w:p w14:paraId="40D4BB1F" w14:textId="77777777" w:rsidR="00EF24E7" w:rsidRPr="003F6867" w:rsidRDefault="007B547C" w:rsidP="003F6867">
            <w:pPr>
              <w:jc w:val="both"/>
              <w:rPr>
                <w:sz w:val="22"/>
              </w:rPr>
            </w:pPr>
            <w:r w:rsidRPr="003F6867">
              <w:rPr>
                <w:b/>
                <w:color w:val="FFFFFF"/>
                <w:sz w:val="22"/>
              </w:rPr>
              <w:t>Comunicación</w:t>
            </w:r>
          </w:p>
        </w:tc>
      </w:tr>
      <w:tr w:rsidR="00EF24E7" w:rsidRPr="003F6867" w14:paraId="08A5D6DE" w14:textId="77777777">
        <w:trPr>
          <w:cantSplit/>
          <w:jc w:val="center"/>
        </w:trPr>
        <w:tc>
          <w:tcPr>
            <w:tcW w:w="2232" w:type="dxa"/>
            <w:tcMar>
              <w:top w:w="80" w:type="dxa"/>
              <w:left w:w="100" w:type="dxa"/>
              <w:bottom w:w="80" w:type="dxa"/>
              <w:right w:w="100" w:type="dxa"/>
            </w:tcMar>
            <w:vAlign w:val="center"/>
          </w:tcPr>
          <w:p w14:paraId="0213FBDD" w14:textId="77777777" w:rsidR="00EF24E7" w:rsidRPr="003F6867" w:rsidRDefault="007B547C" w:rsidP="00EC5017">
            <w:pPr>
              <w:rPr>
                <w:sz w:val="22"/>
              </w:rPr>
            </w:pPr>
            <w:r w:rsidRPr="003F6867">
              <w:rPr>
                <w:sz w:val="22"/>
              </w:rPr>
              <w:t>Hipotensión o peri-paro</w:t>
            </w:r>
          </w:p>
        </w:tc>
        <w:tc>
          <w:tcPr>
            <w:tcW w:w="6120" w:type="dxa"/>
            <w:tcMar>
              <w:top w:w="80" w:type="dxa"/>
              <w:left w:w="100" w:type="dxa"/>
              <w:bottom w:w="80" w:type="dxa"/>
              <w:right w:w="100" w:type="dxa"/>
            </w:tcMar>
            <w:vAlign w:val="center"/>
          </w:tcPr>
          <w:p w14:paraId="53B209C0" w14:textId="77777777" w:rsidR="00EF24E7" w:rsidRPr="003F6867" w:rsidRDefault="007B547C" w:rsidP="003F6867">
            <w:pPr>
              <w:jc w:val="both"/>
              <w:rPr>
                <w:sz w:val="22"/>
              </w:rPr>
            </w:pPr>
            <w:r w:rsidRPr="003F6867">
              <w:rPr>
                <w:sz w:val="22"/>
              </w:rPr>
              <w:t>Revisar presión media de vía aérea, PEEP, auto-PEEP y volumen; considerar desconexión breve si se sospecha hiperinsuflación dinámica; ventilar manualmente y descartar neumotórax/tubo selectivo.</w:t>
            </w:r>
          </w:p>
        </w:tc>
        <w:tc>
          <w:tcPr>
            <w:tcW w:w="2376" w:type="dxa"/>
            <w:tcMar>
              <w:top w:w="80" w:type="dxa"/>
              <w:left w:w="100" w:type="dxa"/>
              <w:bottom w:w="80" w:type="dxa"/>
              <w:right w:w="100" w:type="dxa"/>
            </w:tcMar>
            <w:vAlign w:val="center"/>
          </w:tcPr>
          <w:p w14:paraId="702CFAFE" w14:textId="77777777" w:rsidR="00EF24E7" w:rsidRPr="003F6867" w:rsidRDefault="007B547C" w:rsidP="00EC5017">
            <w:pPr>
              <w:jc w:val="center"/>
              <w:rPr>
                <w:sz w:val="22"/>
              </w:rPr>
            </w:pPr>
            <w:r w:rsidRPr="003F6867">
              <w:rPr>
                <w:sz w:val="22"/>
              </w:rPr>
              <w:t>“Posible componente ventilatorio: auto-PEEP/alta presión intratorácica”.</w:t>
            </w:r>
          </w:p>
        </w:tc>
      </w:tr>
      <w:tr w:rsidR="00EF24E7" w:rsidRPr="003F6867" w14:paraId="66BEE41A" w14:textId="77777777">
        <w:trPr>
          <w:cantSplit/>
          <w:jc w:val="center"/>
        </w:trPr>
        <w:tc>
          <w:tcPr>
            <w:tcW w:w="2232" w:type="dxa"/>
            <w:shd w:val="clear" w:color="auto" w:fill="F3F5F7"/>
            <w:tcMar>
              <w:top w:w="80" w:type="dxa"/>
              <w:left w:w="100" w:type="dxa"/>
              <w:bottom w:w="80" w:type="dxa"/>
              <w:right w:w="100" w:type="dxa"/>
            </w:tcMar>
            <w:vAlign w:val="center"/>
          </w:tcPr>
          <w:p w14:paraId="5D30A809" w14:textId="77777777" w:rsidR="00EF24E7" w:rsidRPr="003F6867" w:rsidRDefault="007B547C" w:rsidP="00EC5017">
            <w:pPr>
              <w:rPr>
                <w:sz w:val="22"/>
              </w:rPr>
            </w:pPr>
            <w:r w:rsidRPr="003F6867">
              <w:rPr>
                <w:sz w:val="22"/>
              </w:rPr>
              <w:t>Presión pico elevada</w:t>
            </w:r>
          </w:p>
        </w:tc>
        <w:tc>
          <w:tcPr>
            <w:tcW w:w="6120" w:type="dxa"/>
            <w:shd w:val="clear" w:color="auto" w:fill="F3F5F7"/>
            <w:tcMar>
              <w:top w:w="80" w:type="dxa"/>
              <w:left w:w="100" w:type="dxa"/>
              <w:bottom w:w="80" w:type="dxa"/>
              <w:right w:w="100" w:type="dxa"/>
            </w:tcMar>
            <w:vAlign w:val="center"/>
          </w:tcPr>
          <w:p w14:paraId="2EAB539D" w14:textId="77777777" w:rsidR="00EF24E7" w:rsidRPr="003F6867" w:rsidRDefault="007B547C" w:rsidP="003F6867">
            <w:pPr>
              <w:jc w:val="both"/>
              <w:rPr>
                <w:sz w:val="22"/>
              </w:rPr>
            </w:pPr>
            <w:r w:rsidRPr="003F6867">
              <w:rPr>
                <w:sz w:val="22"/>
              </w:rPr>
              <w:t>Separar resistencia de complianza: aspirar, revisar acodamiento, broncoespasmo, mordida, secreciones, neumotórax, edema o reducción de complianza.</w:t>
            </w:r>
          </w:p>
        </w:tc>
        <w:tc>
          <w:tcPr>
            <w:tcW w:w="2376" w:type="dxa"/>
            <w:shd w:val="clear" w:color="auto" w:fill="F3F5F7"/>
            <w:tcMar>
              <w:top w:w="80" w:type="dxa"/>
              <w:left w:w="100" w:type="dxa"/>
              <w:bottom w:w="80" w:type="dxa"/>
              <w:right w:w="100" w:type="dxa"/>
            </w:tcMar>
            <w:vAlign w:val="center"/>
          </w:tcPr>
          <w:p w14:paraId="7DB3688D" w14:textId="77777777" w:rsidR="00EF24E7" w:rsidRPr="003F6867" w:rsidRDefault="007B547C" w:rsidP="00EC5017">
            <w:pPr>
              <w:jc w:val="center"/>
              <w:rPr>
                <w:sz w:val="22"/>
              </w:rPr>
            </w:pPr>
            <w:r w:rsidRPr="003F6867">
              <w:rPr>
                <w:sz w:val="22"/>
              </w:rPr>
              <w:t>Reportar pico, plateau, flujo espiratorio y respuesta a maniobras.</w:t>
            </w:r>
          </w:p>
        </w:tc>
      </w:tr>
      <w:tr w:rsidR="00EF24E7" w:rsidRPr="003F6867" w14:paraId="17A0007D" w14:textId="77777777">
        <w:trPr>
          <w:cantSplit/>
          <w:jc w:val="center"/>
        </w:trPr>
        <w:tc>
          <w:tcPr>
            <w:tcW w:w="2232" w:type="dxa"/>
            <w:tcMar>
              <w:top w:w="80" w:type="dxa"/>
              <w:left w:w="100" w:type="dxa"/>
              <w:bottom w:w="80" w:type="dxa"/>
              <w:right w:w="100" w:type="dxa"/>
            </w:tcMar>
            <w:vAlign w:val="center"/>
          </w:tcPr>
          <w:p w14:paraId="4441B574" w14:textId="77777777" w:rsidR="00EF24E7" w:rsidRPr="003F6867" w:rsidRDefault="007B547C" w:rsidP="00EC5017">
            <w:pPr>
              <w:rPr>
                <w:sz w:val="22"/>
              </w:rPr>
            </w:pPr>
            <w:r w:rsidRPr="003F6867">
              <w:rPr>
                <w:sz w:val="22"/>
              </w:rPr>
              <w:t>ETCO₂ ausente o cae bruscamente</w:t>
            </w:r>
          </w:p>
        </w:tc>
        <w:tc>
          <w:tcPr>
            <w:tcW w:w="6120" w:type="dxa"/>
            <w:tcMar>
              <w:top w:w="80" w:type="dxa"/>
              <w:left w:w="100" w:type="dxa"/>
              <w:bottom w:w="80" w:type="dxa"/>
              <w:right w:w="100" w:type="dxa"/>
            </w:tcMar>
            <w:vAlign w:val="center"/>
          </w:tcPr>
          <w:p w14:paraId="27DAEE38" w14:textId="77777777" w:rsidR="00EF24E7" w:rsidRPr="003F6867" w:rsidRDefault="007B547C" w:rsidP="003F6867">
            <w:pPr>
              <w:jc w:val="both"/>
              <w:rPr>
                <w:sz w:val="22"/>
              </w:rPr>
            </w:pPr>
            <w:r w:rsidRPr="003F6867">
              <w:rPr>
                <w:sz w:val="22"/>
              </w:rPr>
              <w:t>Revisar conexión, tubo, obstrucción y ventilación; considerar esófago, desplazamiento, gasto cardiaco crítico o paro.</w:t>
            </w:r>
          </w:p>
        </w:tc>
        <w:tc>
          <w:tcPr>
            <w:tcW w:w="2376" w:type="dxa"/>
            <w:tcMar>
              <w:top w:w="80" w:type="dxa"/>
              <w:left w:w="100" w:type="dxa"/>
              <w:bottom w:w="80" w:type="dxa"/>
              <w:right w:w="100" w:type="dxa"/>
            </w:tcMar>
            <w:vAlign w:val="center"/>
          </w:tcPr>
          <w:p w14:paraId="14F1B456" w14:textId="77777777" w:rsidR="00EF24E7" w:rsidRPr="003F6867" w:rsidRDefault="007B547C" w:rsidP="00EC5017">
            <w:pPr>
              <w:jc w:val="center"/>
              <w:rPr>
                <w:sz w:val="22"/>
              </w:rPr>
            </w:pPr>
            <w:r w:rsidRPr="003F6867">
              <w:rPr>
                <w:sz w:val="22"/>
              </w:rPr>
              <w:t>No normalizar la ausencia de curva por “shock” sin excluir posición incorrecta.</w:t>
            </w:r>
          </w:p>
        </w:tc>
      </w:tr>
      <w:tr w:rsidR="00EF24E7" w:rsidRPr="003F6867" w14:paraId="39368E12" w14:textId="77777777">
        <w:trPr>
          <w:cantSplit/>
          <w:jc w:val="center"/>
        </w:trPr>
        <w:tc>
          <w:tcPr>
            <w:tcW w:w="2232" w:type="dxa"/>
            <w:shd w:val="clear" w:color="auto" w:fill="F3F5F7"/>
            <w:tcMar>
              <w:top w:w="80" w:type="dxa"/>
              <w:left w:w="100" w:type="dxa"/>
              <w:bottom w:w="80" w:type="dxa"/>
              <w:right w:w="100" w:type="dxa"/>
            </w:tcMar>
            <w:vAlign w:val="center"/>
          </w:tcPr>
          <w:p w14:paraId="703F8C8E" w14:textId="77777777" w:rsidR="00EF24E7" w:rsidRPr="003F6867" w:rsidRDefault="007B547C" w:rsidP="00EC5017">
            <w:pPr>
              <w:rPr>
                <w:sz w:val="22"/>
              </w:rPr>
            </w:pPr>
            <w:r w:rsidRPr="003F6867">
              <w:rPr>
                <w:sz w:val="22"/>
              </w:rPr>
              <w:t>Acidosis metabólica grave</w:t>
            </w:r>
          </w:p>
        </w:tc>
        <w:tc>
          <w:tcPr>
            <w:tcW w:w="6120" w:type="dxa"/>
            <w:shd w:val="clear" w:color="auto" w:fill="F3F5F7"/>
            <w:tcMar>
              <w:top w:w="80" w:type="dxa"/>
              <w:left w:w="100" w:type="dxa"/>
              <w:bottom w:w="80" w:type="dxa"/>
              <w:right w:w="100" w:type="dxa"/>
            </w:tcMar>
            <w:vAlign w:val="center"/>
          </w:tcPr>
          <w:p w14:paraId="510018EC" w14:textId="77777777" w:rsidR="00EF24E7" w:rsidRPr="003F6867" w:rsidRDefault="007B547C" w:rsidP="003F6867">
            <w:pPr>
              <w:jc w:val="both"/>
              <w:rPr>
                <w:sz w:val="22"/>
              </w:rPr>
            </w:pPr>
            <w:r w:rsidRPr="003F6867">
              <w:rPr>
                <w:sz w:val="22"/>
              </w:rPr>
              <w:t>Aproximar ventilación minuto previa sin generar auto-PEEP; frecuencia y flujo altos con vigilancia de espiración completa; gasometría precoz.</w:t>
            </w:r>
          </w:p>
        </w:tc>
        <w:tc>
          <w:tcPr>
            <w:tcW w:w="2376" w:type="dxa"/>
            <w:shd w:val="clear" w:color="auto" w:fill="F3F5F7"/>
            <w:tcMar>
              <w:top w:w="80" w:type="dxa"/>
              <w:left w:w="100" w:type="dxa"/>
              <w:bottom w:w="80" w:type="dxa"/>
              <w:right w:w="100" w:type="dxa"/>
            </w:tcMar>
            <w:vAlign w:val="center"/>
          </w:tcPr>
          <w:p w14:paraId="0BC900F6" w14:textId="77777777" w:rsidR="00EF24E7" w:rsidRPr="003F6867" w:rsidRDefault="007B547C" w:rsidP="00EC5017">
            <w:pPr>
              <w:jc w:val="center"/>
              <w:rPr>
                <w:sz w:val="22"/>
              </w:rPr>
            </w:pPr>
            <w:r w:rsidRPr="003F6867">
              <w:rPr>
                <w:sz w:val="22"/>
              </w:rPr>
              <w:t>Advertir si el ventilador no puede igualar la compensación espontánea.</w:t>
            </w:r>
          </w:p>
        </w:tc>
      </w:tr>
      <w:tr w:rsidR="00EF24E7" w:rsidRPr="003F6867" w14:paraId="1BE85664" w14:textId="77777777">
        <w:trPr>
          <w:cantSplit/>
          <w:jc w:val="center"/>
        </w:trPr>
        <w:tc>
          <w:tcPr>
            <w:tcW w:w="2232" w:type="dxa"/>
            <w:tcMar>
              <w:top w:w="80" w:type="dxa"/>
              <w:left w:w="100" w:type="dxa"/>
              <w:bottom w:w="80" w:type="dxa"/>
              <w:right w:w="100" w:type="dxa"/>
            </w:tcMar>
            <w:vAlign w:val="center"/>
          </w:tcPr>
          <w:p w14:paraId="7CF524EC" w14:textId="77777777" w:rsidR="00EF24E7" w:rsidRPr="003F6867" w:rsidRDefault="007B547C" w:rsidP="00EC5017">
            <w:pPr>
              <w:rPr>
                <w:sz w:val="22"/>
              </w:rPr>
            </w:pPr>
            <w:r w:rsidRPr="003F6867">
              <w:rPr>
                <w:sz w:val="22"/>
              </w:rPr>
              <w:lastRenderedPageBreak/>
              <w:t>Asma/EPOC</w:t>
            </w:r>
          </w:p>
        </w:tc>
        <w:tc>
          <w:tcPr>
            <w:tcW w:w="6120" w:type="dxa"/>
            <w:tcMar>
              <w:top w:w="80" w:type="dxa"/>
              <w:left w:w="100" w:type="dxa"/>
              <w:bottom w:w="80" w:type="dxa"/>
              <w:right w:w="100" w:type="dxa"/>
            </w:tcMar>
            <w:vAlign w:val="center"/>
          </w:tcPr>
          <w:p w14:paraId="63967083" w14:textId="77777777" w:rsidR="00EF24E7" w:rsidRPr="003F6867" w:rsidRDefault="007B547C" w:rsidP="003F6867">
            <w:pPr>
              <w:jc w:val="both"/>
              <w:rPr>
                <w:sz w:val="22"/>
              </w:rPr>
            </w:pPr>
            <w:r w:rsidRPr="003F6867">
              <w:rPr>
                <w:sz w:val="22"/>
              </w:rPr>
              <w:t>Flujo inspiratorio alto, frecuencia baja, tiempo espiratorio prolongado, vigilancia de auto-PEEP y desconexión si hay hiperinsuflación con colapso.</w:t>
            </w:r>
          </w:p>
        </w:tc>
        <w:tc>
          <w:tcPr>
            <w:tcW w:w="2376" w:type="dxa"/>
            <w:tcMar>
              <w:top w:w="80" w:type="dxa"/>
              <w:left w:w="100" w:type="dxa"/>
              <w:bottom w:w="80" w:type="dxa"/>
              <w:right w:w="100" w:type="dxa"/>
            </w:tcMar>
            <w:vAlign w:val="center"/>
          </w:tcPr>
          <w:p w14:paraId="1D673852" w14:textId="77777777" w:rsidR="00EF24E7" w:rsidRPr="003F6867" w:rsidRDefault="007B547C" w:rsidP="00EC5017">
            <w:pPr>
              <w:jc w:val="center"/>
              <w:rPr>
                <w:sz w:val="22"/>
              </w:rPr>
            </w:pPr>
            <w:r w:rsidRPr="003F6867">
              <w:rPr>
                <w:sz w:val="22"/>
              </w:rPr>
              <w:t>Anunciar atrapamiento aéreo y repercusión hemodinámica.</w:t>
            </w:r>
          </w:p>
        </w:tc>
      </w:tr>
      <w:tr w:rsidR="00EF24E7" w:rsidRPr="003F6867" w14:paraId="713CE5BF" w14:textId="77777777">
        <w:trPr>
          <w:cantSplit/>
          <w:jc w:val="center"/>
        </w:trPr>
        <w:tc>
          <w:tcPr>
            <w:tcW w:w="2232" w:type="dxa"/>
            <w:shd w:val="clear" w:color="auto" w:fill="F3F5F7"/>
            <w:tcMar>
              <w:top w:w="80" w:type="dxa"/>
              <w:left w:w="100" w:type="dxa"/>
              <w:bottom w:w="80" w:type="dxa"/>
              <w:right w:w="100" w:type="dxa"/>
            </w:tcMar>
            <w:vAlign w:val="center"/>
          </w:tcPr>
          <w:p w14:paraId="3B470170" w14:textId="77777777" w:rsidR="00EF24E7" w:rsidRPr="003F6867" w:rsidRDefault="007B547C" w:rsidP="00EC5017">
            <w:pPr>
              <w:rPr>
                <w:sz w:val="22"/>
              </w:rPr>
            </w:pPr>
            <w:r w:rsidRPr="003F6867">
              <w:rPr>
                <w:sz w:val="22"/>
              </w:rPr>
              <w:t>Falla ventricular derecha</w:t>
            </w:r>
          </w:p>
        </w:tc>
        <w:tc>
          <w:tcPr>
            <w:tcW w:w="6120" w:type="dxa"/>
            <w:shd w:val="clear" w:color="auto" w:fill="F3F5F7"/>
            <w:tcMar>
              <w:top w:w="80" w:type="dxa"/>
              <w:left w:w="100" w:type="dxa"/>
              <w:bottom w:w="80" w:type="dxa"/>
              <w:right w:w="100" w:type="dxa"/>
            </w:tcMar>
            <w:vAlign w:val="center"/>
          </w:tcPr>
          <w:p w14:paraId="2E0EE7A0" w14:textId="77777777" w:rsidR="00EF24E7" w:rsidRPr="003F6867" w:rsidRDefault="007B547C" w:rsidP="003F6867">
            <w:pPr>
              <w:jc w:val="both"/>
              <w:rPr>
                <w:sz w:val="22"/>
              </w:rPr>
            </w:pPr>
            <w:r w:rsidRPr="003F6867">
              <w:rPr>
                <w:sz w:val="22"/>
              </w:rPr>
              <w:t>Evitar hipoxemia, hipercapnia y presiones excesivas; PEEP mínima eficaz, VT protector y ajustes graduales.</w:t>
            </w:r>
          </w:p>
        </w:tc>
        <w:tc>
          <w:tcPr>
            <w:tcW w:w="2376" w:type="dxa"/>
            <w:shd w:val="clear" w:color="auto" w:fill="F3F5F7"/>
            <w:tcMar>
              <w:top w:w="80" w:type="dxa"/>
              <w:left w:w="100" w:type="dxa"/>
              <w:bottom w:w="80" w:type="dxa"/>
              <w:right w:w="100" w:type="dxa"/>
            </w:tcMar>
            <w:vAlign w:val="center"/>
          </w:tcPr>
          <w:p w14:paraId="0CD8B8F9" w14:textId="77777777" w:rsidR="00EF24E7" w:rsidRPr="003F6867" w:rsidRDefault="007B547C" w:rsidP="00EC5017">
            <w:pPr>
              <w:jc w:val="center"/>
              <w:rPr>
                <w:sz w:val="22"/>
              </w:rPr>
            </w:pPr>
            <w:r w:rsidRPr="003F6867">
              <w:rPr>
                <w:sz w:val="22"/>
              </w:rPr>
              <w:t>Relacionar cambios ventilatorios con MAP y POCUS.</w:t>
            </w:r>
          </w:p>
        </w:tc>
      </w:tr>
    </w:tbl>
    <w:p w14:paraId="4846C08E" w14:textId="77777777" w:rsidR="00EF24E7" w:rsidRPr="003F6867" w:rsidRDefault="00EF24E7" w:rsidP="003F6867">
      <w:pPr>
        <w:spacing w:after="0"/>
        <w:jc w:val="both"/>
        <w:rPr>
          <w:sz w:val="22"/>
        </w:rPr>
      </w:pPr>
    </w:p>
    <w:p w14:paraId="5D55DE47" w14:textId="77777777" w:rsidR="00EF24E7" w:rsidRPr="003F6867" w:rsidRDefault="007B547C" w:rsidP="003F6867">
      <w:pPr>
        <w:pStyle w:val="Ttulo2"/>
        <w:jc w:val="both"/>
        <w:rPr>
          <w:sz w:val="22"/>
          <w:szCs w:val="22"/>
        </w:rPr>
      </w:pPr>
      <w:r w:rsidRPr="003F6867">
        <w:rPr>
          <w:sz w:val="22"/>
          <w:szCs w:val="22"/>
        </w:rPr>
        <w:t>A.6 Límites, responsabilidades y competencias mínimas</w:t>
      </w:r>
    </w:p>
    <w:p w14:paraId="423D29B4" w14:textId="77777777" w:rsidR="00EF24E7" w:rsidRPr="003F6867" w:rsidRDefault="007B547C" w:rsidP="003F6867">
      <w:pPr>
        <w:pStyle w:val="Textoindependiente"/>
        <w:jc w:val="both"/>
        <w:rPr>
          <w:sz w:val="22"/>
        </w:rPr>
      </w:pPr>
      <w:r w:rsidRPr="003F6867">
        <w:rPr>
          <w:sz w:val="22"/>
        </w:rPr>
        <w:t>La denominación “copiloto fisiológico” no implica autonomía prescriptiva universal. El TR ejecuta indicaciones médicas y protocolos institucionales dentro de su competencia. Debe existir claridad previa sobre quién puede modificar parámetros, administrar medicación, realizar intubación, insertar líneas o participar en acceso frontal. La AARC respalda protocolos aprobados institucionalmente, sustentados en valoración y órdenes estructuradas. [5-7]</w:t>
      </w:r>
    </w:p>
    <w:p w14:paraId="3F75A50C" w14:textId="77777777" w:rsidR="00EF24E7" w:rsidRPr="003F6867" w:rsidRDefault="007B547C" w:rsidP="003F6867">
      <w:pPr>
        <w:pStyle w:val="Listaconvietas"/>
        <w:jc w:val="both"/>
        <w:rPr>
          <w:sz w:val="22"/>
        </w:rPr>
      </w:pPr>
      <w:r w:rsidRPr="003F6867">
        <w:rPr>
          <w:sz w:val="22"/>
        </w:rPr>
        <w:t>Competencia demostrada en VNI, HFNO, BVM a dos personas, PEEP y preoxigenación.</w:t>
      </w:r>
    </w:p>
    <w:p w14:paraId="1F49A237" w14:textId="77777777" w:rsidR="00EF24E7" w:rsidRPr="003F6867" w:rsidRDefault="007B547C" w:rsidP="003F6867">
      <w:pPr>
        <w:pStyle w:val="Listaconvietas"/>
        <w:jc w:val="both"/>
        <w:rPr>
          <w:sz w:val="22"/>
        </w:rPr>
      </w:pPr>
      <w:r w:rsidRPr="003F6867">
        <w:rPr>
          <w:sz w:val="22"/>
        </w:rPr>
        <w:t>Capnografía con onda, interpretación de curvas y detección de intubación/ventilación inadecuada.</w:t>
      </w:r>
    </w:p>
    <w:p w14:paraId="66E0DE30" w14:textId="77777777" w:rsidR="00EF24E7" w:rsidRPr="003F6867" w:rsidRDefault="007B547C" w:rsidP="003F6867">
      <w:pPr>
        <w:pStyle w:val="Listaconvietas"/>
        <w:jc w:val="both"/>
        <w:rPr>
          <w:sz w:val="22"/>
        </w:rPr>
      </w:pPr>
      <w:r w:rsidRPr="003F6867">
        <w:rPr>
          <w:sz w:val="22"/>
        </w:rPr>
        <w:t>Preparación y comprobación de ventiladores, circuitos, humidificación, filtros y alarmas.</w:t>
      </w:r>
    </w:p>
    <w:p w14:paraId="5BB8B8D8" w14:textId="77777777" w:rsidR="00EF24E7" w:rsidRPr="003F6867" w:rsidRDefault="007B547C" w:rsidP="003F6867">
      <w:pPr>
        <w:pStyle w:val="Listaconvietas"/>
        <w:jc w:val="both"/>
        <w:rPr>
          <w:sz w:val="22"/>
        </w:rPr>
      </w:pPr>
      <w:r w:rsidRPr="003F6867">
        <w:rPr>
          <w:sz w:val="22"/>
        </w:rPr>
        <w:t>Ventilación protectora, cálculo de PBW, medición de plateau, auto-PEEP y cuff.</w:t>
      </w:r>
    </w:p>
    <w:p w14:paraId="58981567" w14:textId="77777777" w:rsidR="00EF24E7" w:rsidRPr="003F6867" w:rsidRDefault="007B547C" w:rsidP="003F6867">
      <w:pPr>
        <w:pStyle w:val="Listaconvietas"/>
        <w:jc w:val="both"/>
        <w:rPr>
          <w:sz w:val="22"/>
        </w:rPr>
      </w:pPr>
      <w:r w:rsidRPr="003F6867">
        <w:rPr>
          <w:sz w:val="22"/>
        </w:rPr>
        <w:t>Manejo inicial de obstrucción, broncoespasmo, secreciones, falla de equipo y desconexiones.</w:t>
      </w:r>
    </w:p>
    <w:p w14:paraId="5D79EF93" w14:textId="77777777" w:rsidR="00EF24E7" w:rsidRPr="003F6867" w:rsidRDefault="007B547C" w:rsidP="003F6867">
      <w:pPr>
        <w:pStyle w:val="Listaconvietas"/>
        <w:jc w:val="both"/>
        <w:rPr>
          <w:sz w:val="22"/>
        </w:rPr>
      </w:pPr>
      <w:r w:rsidRPr="003F6867">
        <w:rPr>
          <w:sz w:val="22"/>
        </w:rPr>
        <w:t>Simulación de fracaso de intubación, dispositivo supraglótico, vía contaminada y colapso posintubación.</w:t>
      </w:r>
    </w:p>
    <w:p w14:paraId="29E8CE78" w14:textId="77777777" w:rsidR="00EF24E7" w:rsidRPr="003F6867" w:rsidRDefault="007B547C" w:rsidP="003F6867">
      <w:pPr>
        <w:pStyle w:val="Listaconvietas"/>
        <w:jc w:val="both"/>
        <w:rPr>
          <w:sz w:val="22"/>
        </w:rPr>
      </w:pPr>
      <w:r w:rsidRPr="003F6867">
        <w:rPr>
          <w:sz w:val="22"/>
        </w:rPr>
        <w:t>Comunicación cerrada, autoridad para expresar una preocupación de seguridad y documentación.</w:t>
      </w:r>
    </w:p>
    <w:p w14:paraId="634592EE" w14:textId="77777777" w:rsidR="00EF24E7" w:rsidRPr="003F6867" w:rsidRDefault="007B547C" w:rsidP="003F6867">
      <w:pPr>
        <w:pStyle w:val="Ttulo2"/>
        <w:jc w:val="both"/>
        <w:rPr>
          <w:sz w:val="22"/>
          <w:szCs w:val="22"/>
        </w:rPr>
      </w:pPr>
      <w:r w:rsidRPr="003F6867">
        <w:rPr>
          <w:sz w:val="22"/>
          <w:szCs w:val="22"/>
        </w:rPr>
        <w:t>A.7 Lista de chequeo del profesional en Terapia Respiratoria</w:t>
      </w:r>
    </w:p>
    <w:tbl>
      <w:tblPr>
        <w:tblStyle w:val="Tablaconcuadrcula"/>
        <w:tblW w:w="0" w:type="auto"/>
        <w:tblLook w:val="04A0" w:firstRow="1" w:lastRow="0" w:firstColumn="1" w:lastColumn="0" w:noHBand="0" w:noVBand="1"/>
      </w:tblPr>
      <w:tblGrid>
        <w:gridCol w:w="3383"/>
        <w:gridCol w:w="3342"/>
        <w:gridCol w:w="3340"/>
      </w:tblGrid>
      <w:tr w:rsidR="00EF24E7" w:rsidRPr="003F6867" w14:paraId="4A219379" w14:textId="77777777" w:rsidTr="00EC5017">
        <w:trPr>
          <w:cantSplit/>
          <w:tblHeader/>
        </w:trPr>
        <w:tc>
          <w:tcPr>
            <w:tcW w:w="3571" w:type="dxa"/>
            <w:shd w:val="clear" w:color="auto" w:fill="0B2D5C"/>
            <w:tcMar>
              <w:top w:w="80" w:type="dxa"/>
              <w:left w:w="100" w:type="dxa"/>
              <w:bottom w:w="80" w:type="dxa"/>
              <w:right w:w="100" w:type="dxa"/>
            </w:tcMar>
            <w:vAlign w:val="center"/>
          </w:tcPr>
          <w:p w14:paraId="7F229D48" w14:textId="77777777" w:rsidR="00EF24E7" w:rsidRPr="003F6867" w:rsidRDefault="007B547C" w:rsidP="003F6867">
            <w:pPr>
              <w:jc w:val="both"/>
              <w:rPr>
                <w:sz w:val="22"/>
              </w:rPr>
            </w:pPr>
            <w:r w:rsidRPr="003F6867">
              <w:rPr>
                <w:b/>
                <w:color w:val="FFFFFF"/>
                <w:sz w:val="22"/>
              </w:rPr>
              <w:t>Antes</w:t>
            </w:r>
          </w:p>
        </w:tc>
        <w:tc>
          <w:tcPr>
            <w:tcW w:w="3571" w:type="dxa"/>
            <w:shd w:val="clear" w:color="auto" w:fill="0B2D5C"/>
            <w:tcMar>
              <w:top w:w="80" w:type="dxa"/>
              <w:left w:w="100" w:type="dxa"/>
              <w:bottom w:w="80" w:type="dxa"/>
              <w:right w:w="100" w:type="dxa"/>
            </w:tcMar>
            <w:vAlign w:val="center"/>
          </w:tcPr>
          <w:p w14:paraId="6DF8D7C7" w14:textId="77777777" w:rsidR="00EF24E7" w:rsidRPr="003F6867" w:rsidRDefault="007B547C" w:rsidP="003F6867">
            <w:pPr>
              <w:jc w:val="both"/>
              <w:rPr>
                <w:sz w:val="22"/>
              </w:rPr>
            </w:pPr>
            <w:r w:rsidRPr="003F6867">
              <w:rPr>
                <w:b/>
                <w:color w:val="FFFFFF"/>
                <w:sz w:val="22"/>
              </w:rPr>
              <w:t>Durante</w:t>
            </w:r>
          </w:p>
        </w:tc>
        <w:tc>
          <w:tcPr>
            <w:tcW w:w="3571" w:type="dxa"/>
            <w:shd w:val="clear" w:color="auto" w:fill="0B2D5C"/>
            <w:tcMar>
              <w:top w:w="80" w:type="dxa"/>
              <w:left w:w="100" w:type="dxa"/>
              <w:bottom w:w="80" w:type="dxa"/>
              <w:right w:w="100" w:type="dxa"/>
            </w:tcMar>
            <w:vAlign w:val="center"/>
          </w:tcPr>
          <w:p w14:paraId="7E7ADA9C" w14:textId="77777777" w:rsidR="00EF24E7" w:rsidRPr="003F6867" w:rsidRDefault="007B547C" w:rsidP="003F6867">
            <w:pPr>
              <w:jc w:val="both"/>
              <w:rPr>
                <w:sz w:val="22"/>
              </w:rPr>
            </w:pPr>
            <w:r w:rsidRPr="003F6867">
              <w:rPr>
                <w:b/>
                <w:color w:val="FFFFFF"/>
                <w:sz w:val="22"/>
              </w:rPr>
              <w:t>Después</w:t>
            </w:r>
          </w:p>
        </w:tc>
      </w:tr>
      <w:tr w:rsidR="00EF24E7" w:rsidRPr="003F6867" w14:paraId="136E28CC" w14:textId="77777777" w:rsidTr="00EC5017">
        <w:trPr>
          <w:cantSplit/>
        </w:trPr>
        <w:tc>
          <w:tcPr>
            <w:tcW w:w="3571" w:type="dxa"/>
            <w:tcMar>
              <w:top w:w="70" w:type="dxa"/>
              <w:left w:w="90" w:type="dxa"/>
              <w:bottom w:w="70" w:type="dxa"/>
              <w:right w:w="90" w:type="dxa"/>
            </w:tcMar>
          </w:tcPr>
          <w:p w14:paraId="05236C17" w14:textId="77777777" w:rsidR="00EF24E7" w:rsidRPr="003F6867" w:rsidRDefault="007B547C" w:rsidP="00C01B0D">
            <w:pPr>
              <w:spacing w:after="30"/>
              <w:rPr>
                <w:sz w:val="22"/>
              </w:rPr>
            </w:pPr>
            <w:r w:rsidRPr="003F6867">
              <w:rPr>
                <w:sz w:val="22"/>
              </w:rPr>
              <w:lastRenderedPageBreak/>
              <w:t>☐ Revisé trayectoria de oxigenación, ventilación, gases y soporte previo.</w:t>
            </w:r>
          </w:p>
          <w:p w14:paraId="3AF66DBF" w14:textId="77777777" w:rsidR="00EF24E7" w:rsidRPr="003F6867" w:rsidRDefault="007B547C" w:rsidP="00C01B0D">
            <w:pPr>
              <w:spacing w:after="30"/>
              <w:rPr>
                <w:sz w:val="22"/>
              </w:rPr>
            </w:pPr>
            <w:r w:rsidRPr="003F6867">
              <w:rPr>
                <w:sz w:val="22"/>
              </w:rPr>
              <w:t>☐ El dispositivo de preoxigenación entrega FiO₂ adecuada, tiene buen sello y PEEP funcional.</w:t>
            </w:r>
          </w:p>
          <w:p w14:paraId="1ADD057E" w14:textId="77777777" w:rsidR="00EF24E7" w:rsidRPr="003F6867" w:rsidRDefault="007B547C" w:rsidP="00C01B0D">
            <w:pPr>
              <w:spacing w:after="30"/>
              <w:rPr>
                <w:sz w:val="22"/>
              </w:rPr>
            </w:pPr>
            <w:r w:rsidRPr="003F6867">
              <w:rPr>
                <w:sz w:val="22"/>
              </w:rPr>
              <w:t>☐ Oxígeno de pared/cilindro, BVM, reservorio y válvula PEEP están comprobados.</w:t>
            </w:r>
          </w:p>
          <w:p w14:paraId="2C2862BB" w14:textId="77777777" w:rsidR="00EF24E7" w:rsidRPr="003F6867" w:rsidRDefault="007B547C" w:rsidP="00C01B0D">
            <w:pPr>
              <w:spacing w:after="30"/>
              <w:rPr>
                <w:sz w:val="22"/>
              </w:rPr>
            </w:pPr>
            <w:r w:rsidRPr="003F6867">
              <w:rPr>
                <w:sz w:val="22"/>
              </w:rPr>
              <w:t>☐ Aspirador, Yankauer y catéter flexible funcionan; segundo aspirador si hay contaminación.</w:t>
            </w:r>
          </w:p>
          <w:p w14:paraId="24605D01" w14:textId="77777777" w:rsidR="00EF24E7" w:rsidRPr="003F6867" w:rsidRDefault="007B547C" w:rsidP="00C01B0D">
            <w:pPr>
              <w:spacing w:after="30"/>
              <w:rPr>
                <w:sz w:val="22"/>
              </w:rPr>
            </w:pPr>
            <w:r w:rsidRPr="003F6867">
              <w:rPr>
                <w:sz w:val="22"/>
              </w:rPr>
              <w:t>☐ Capnografía con onda está disponible y conectable inmediatamente.</w:t>
            </w:r>
          </w:p>
          <w:p w14:paraId="1FDCA444" w14:textId="77777777" w:rsidR="00EF24E7" w:rsidRPr="003F6867" w:rsidRDefault="007B547C" w:rsidP="00C01B0D">
            <w:pPr>
              <w:spacing w:after="30"/>
              <w:rPr>
                <w:sz w:val="22"/>
              </w:rPr>
            </w:pPr>
            <w:r w:rsidRPr="003F6867">
              <w:rPr>
                <w:sz w:val="22"/>
              </w:rPr>
              <w:t>☐ Ventilador probado y preconfigurado según PBW y fisiología.</w:t>
            </w:r>
          </w:p>
          <w:p w14:paraId="6E968151" w14:textId="77777777" w:rsidR="00EF24E7" w:rsidRPr="003F6867" w:rsidRDefault="007B547C" w:rsidP="00C01B0D">
            <w:pPr>
              <w:spacing w:after="30"/>
              <w:rPr>
                <w:sz w:val="22"/>
              </w:rPr>
            </w:pPr>
            <w:r w:rsidRPr="003F6867">
              <w:rPr>
                <w:sz w:val="22"/>
              </w:rPr>
              <w:t>☐ Circuito, filtro/humidificación y alarmas están listos.</w:t>
            </w:r>
          </w:p>
          <w:p w14:paraId="1EEBFE9B" w14:textId="77777777" w:rsidR="00EF24E7" w:rsidRPr="003F6867" w:rsidRDefault="007B547C" w:rsidP="00C01B0D">
            <w:pPr>
              <w:spacing w:after="30"/>
              <w:rPr>
                <w:sz w:val="22"/>
              </w:rPr>
            </w:pPr>
            <w:r w:rsidRPr="003F6867">
              <w:rPr>
                <w:sz w:val="22"/>
              </w:rPr>
              <w:t>☐ Planes de reoxigenación y SGA fueron verbalizados.</w:t>
            </w:r>
          </w:p>
        </w:tc>
        <w:tc>
          <w:tcPr>
            <w:tcW w:w="3571" w:type="dxa"/>
            <w:shd w:val="clear" w:color="auto" w:fill="F3F5F7"/>
            <w:tcMar>
              <w:top w:w="70" w:type="dxa"/>
              <w:left w:w="90" w:type="dxa"/>
              <w:bottom w:w="70" w:type="dxa"/>
              <w:right w:w="90" w:type="dxa"/>
            </w:tcMar>
          </w:tcPr>
          <w:p w14:paraId="5E9355A6" w14:textId="54B6780C" w:rsidR="00EF24E7" w:rsidRPr="003F6867" w:rsidRDefault="007B547C" w:rsidP="00C01B0D">
            <w:pPr>
              <w:spacing w:after="30"/>
              <w:rPr>
                <w:sz w:val="22"/>
              </w:rPr>
            </w:pPr>
            <w:r w:rsidRPr="003F6867">
              <w:rPr>
                <w:sz w:val="22"/>
              </w:rPr>
              <w:t xml:space="preserve">☐ Mantengo oxígeno </w:t>
            </w:r>
            <w:r w:rsidR="009E1F0B" w:rsidRPr="003F6867">
              <w:rPr>
                <w:sz w:val="22"/>
              </w:rPr>
              <w:t>apneíco</w:t>
            </w:r>
            <w:r w:rsidRPr="003F6867">
              <w:rPr>
                <w:sz w:val="22"/>
              </w:rPr>
              <w:t xml:space="preserve"> si es apropiado y no interfiere con el sello/técnica.</w:t>
            </w:r>
          </w:p>
          <w:p w14:paraId="5549BD3C" w14:textId="77777777" w:rsidR="00EF24E7" w:rsidRPr="003F6867" w:rsidRDefault="007B547C" w:rsidP="00C01B0D">
            <w:pPr>
              <w:spacing w:after="30"/>
              <w:rPr>
                <w:sz w:val="22"/>
              </w:rPr>
            </w:pPr>
            <w:r w:rsidRPr="003F6867">
              <w:rPr>
                <w:sz w:val="22"/>
              </w:rPr>
              <w:t>☐ Vigilo SpO₂ con onda y comunico tendencia.</w:t>
            </w:r>
          </w:p>
          <w:p w14:paraId="08ED9146" w14:textId="77777777" w:rsidR="00EF24E7" w:rsidRPr="003F6867" w:rsidRDefault="007B547C" w:rsidP="00C01B0D">
            <w:pPr>
              <w:spacing w:after="30"/>
              <w:rPr>
                <w:sz w:val="22"/>
              </w:rPr>
            </w:pPr>
            <w:r w:rsidRPr="003F6867">
              <w:rPr>
                <w:sz w:val="22"/>
              </w:rPr>
              <w:t>☐ Realizo/coordino ventilación a dos personas si está indicada.</w:t>
            </w:r>
          </w:p>
          <w:p w14:paraId="1CEAE22E" w14:textId="77777777" w:rsidR="00EF24E7" w:rsidRPr="003F6867" w:rsidRDefault="007B547C" w:rsidP="00C01B0D">
            <w:pPr>
              <w:spacing w:after="30"/>
              <w:rPr>
                <w:sz w:val="22"/>
              </w:rPr>
            </w:pPr>
            <w:r w:rsidRPr="003F6867">
              <w:rPr>
                <w:sz w:val="22"/>
              </w:rPr>
              <w:t>☐ Reoxigeno entre intentos y exijo un cambio de estrategia tras fracaso.</w:t>
            </w:r>
          </w:p>
          <w:p w14:paraId="79F3B794" w14:textId="77777777" w:rsidR="00EF24E7" w:rsidRPr="003F6867" w:rsidRDefault="007B547C" w:rsidP="00C01B0D">
            <w:pPr>
              <w:spacing w:after="30"/>
              <w:rPr>
                <w:sz w:val="22"/>
              </w:rPr>
            </w:pPr>
            <w:r w:rsidRPr="003F6867">
              <w:rPr>
                <w:sz w:val="22"/>
              </w:rPr>
              <w:t>☐ Tengo SGA y equipo de ventilación de rescate accesibles.</w:t>
            </w:r>
          </w:p>
        </w:tc>
        <w:tc>
          <w:tcPr>
            <w:tcW w:w="3571" w:type="dxa"/>
            <w:tcMar>
              <w:top w:w="70" w:type="dxa"/>
              <w:left w:w="90" w:type="dxa"/>
              <w:bottom w:w="70" w:type="dxa"/>
              <w:right w:w="90" w:type="dxa"/>
            </w:tcMar>
          </w:tcPr>
          <w:p w14:paraId="15D6A3CD" w14:textId="77777777" w:rsidR="00EF24E7" w:rsidRPr="003F6867" w:rsidRDefault="007B547C" w:rsidP="00C01B0D">
            <w:pPr>
              <w:spacing w:after="30"/>
              <w:rPr>
                <w:sz w:val="22"/>
              </w:rPr>
            </w:pPr>
            <w:r w:rsidRPr="003F6867">
              <w:rPr>
                <w:sz w:val="22"/>
              </w:rPr>
              <w:t>☐ Hay capnograma sostenido y ventilación bilateral.</w:t>
            </w:r>
          </w:p>
          <w:p w14:paraId="6656ACD6" w14:textId="77777777" w:rsidR="00EF24E7" w:rsidRPr="003F6867" w:rsidRDefault="007B547C" w:rsidP="00C01B0D">
            <w:pPr>
              <w:spacing w:after="30"/>
              <w:rPr>
                <w:sz w:val="22"/>
              </w:rPr>
            </w:pPr>
            <w:r w:rsidRPr="003F6867">
              <w:rPr>
                <w:sz w:val="22"/>
              </w:rPr>
              <w:t>☐ Ventilador conectado con parámetros protectores individualizados.</w:t>
            </w:r>
          </w:p>
          <w:p w14:paraId="263184E1" w14:textId="77777777" w:rsidR="00EF24E7" w:rsidRPr="003F6867" w:rsidRDefault="007B547C" w:rsidP="00C01B0D">
            <w:pPr>
              <w:spacing w:after="30"/>
              <w:rPr>
                <w:sz w:val="22"/>
              </w:rPr>
            </w:pPr>
            <w:r w:rsidRPr="003F6867">
              <w:rPr>
                <w:sz w:val="22"/>
              </w:rPr>
              <w:t>☐ Evalué presión pico/plateau, auto-PEEP, volumen espirado y sincronía.</w:t>
            </w:r>
          </w:p>
          <w:p w14:paraId="54C37E3C" w14:textId="77777777" w:rsidR="00EF24E7" w:rsidRPr="003F6867" w:rsidRDefault="007B547C" w:rsidP="00C01B0D">
            <w:pPr>
              <w:spacing w:after="30"/>
              <w:rPr>
                <w:sz w:val="22"/>
              </w:rPr>
            </w:pPr>
            <w:r w:rsidRPr="003F6867">
              <w:rPr>
                <w:sz w:val="22"/>
              </w:rPr>
              <w:t>☐ Cuff medido 20–30 cmH₂O y tubo/circuito asegurados.</w:t>
            </w:r>
          </w:p>
          <w:p w14:paraId="6ACE9D1C" w14:textId="77777777" w:rsidR="00EF24E7" w:rsidRPr="003F6867" w:rsidRDefault="007B547C" w:rsidP="00C01B0D">
            <w:pPr>
              <w:spacing w:after="30"/>
              <w:rPr>
                <w:sz w:val="22"/>
              </w:rPr>
            </w:pPr>
            <w:r w:rsidRPr="003F6867">
              <w:rPr>
                <w:sz w:val="22"/>
              </w:rPr>
              <w:t>☐ Realicé reevaluación paciente–ventilador y comuniqué riesgos inmediatos.</w:t>
            </w:r>
          </w:p>
        </w:tc>
      </w:tr>
    </w:tbl>
    <w:p w14:paraId="041FC3B3" w14:textId="77777777" w:rsidR="00EF24E7" w:rsidRPr="003F6867" w:rsidRDefault="00EF24E7" w:rsidP="003F6867">
      <w:pPr>
        <w:spacing w:after="0"/>
        <w:jc w:val="both"/>
        <w:rPr>
          <w:sz w:val="22"/>
        </w:rPr>
      </w:pPr>
    </w:p>
    <w:p w14:paraId="51A3563C" w14:textId="77777777" w:rsidR="00EF24E7" w:rsidRPr="00A8730C" w:rsidRDefault="007B547C" w:rsidP="003F6867">
      <w:pPr>
        <w:pStyle w:val="Ttulo1"/>
        <w:pageBreakBefore/>
        <w:jc w:val="both"/>
        <w:rPr>
          <w:sz w:val="24"/>
          <w:szCs w:val="24"/>
        </w:rPr>
      </w:pPr>
      <w:r w:rsidRPr="00A8730C">
        <w:rPr>
          <w:sz w:val="24"/>
          <w:szCs w:val="24"/>
        </w:rPr>
        <w:lastRenderedPageBreak/>
        <w:t>Adéndum B. Integración y competencias de Enfermería de Cuidados Críticos</w:t>
      </w:r>
    </w:p>
    <w:p w14:paraId="02301C15" w14:textId="77777777" w:rsidR="00EF24E7" w:rsidRPr="003F6867" w:rsidRDefault="007B547C" w:rsidP="003F6867">
      <w:pPr>
        <w:pStyle w:val="Textoindependiente"/>
        <w:jc w:val="both"/>
        <w:rPr>
          <w:sz w:val="22"/>
        </w:rPr>
      </w:pPr>
      <w:r w:rsidRPr="003F6867">
        <w:rPr>
          <w:sz w:val="22"/>
        </w:rPr>
        <w:t>Enfermería ocupa una posición singular durante la intubación crítica: mantiene observación continua del paciente, conoce su evolución hemodinámica y neurológica, administra y verifica fármacos, asegura accesos e infusiones, documenta el procedimiento y sostiene la continuidad del cuidado antes y después del tubo. Su función no se reduce a “pasar medicamentos”; actúa como coordinador de seguridad circulatoria, farmacológica y de continuidad clínica, en estrecha comunicación con el intensivista y el TR. Los estándares de AACN incluyen valoración, monitorización hemodinámica, manejo de vía aérea, ventilación, sedación, bloqueo neuromuscular y farmacología dentro de la práctica de cuidados críticos. [13-15]</w:t>
      </w:r>
    </w:p>
    <w:tbl>
      <w:tblPr>
        <w:tblW w:w="0" w:type="auto"/>
        <w:jc w:val="center"/>
        <w:tblLook w:val="04A0" w:firstRow="1" w:lastRow="0" w:firstColumn="1" w:lastColumn="0" w:noHBand="0" w:noVBand="1"/>
      </w:tblPr>
      <w:tblGrid>
        <w:gridCol w:w="9865"/>
      </w:tblGrid>
      <w:tr w:rsidR="00EF24E7" w:rsidRPr="003F6867" w14:paraId="07010838" w14:textId="77777777">
        <w:trPr>
          <w:jc w:val="center"/>
        </w:trPr>
        <w:tc>
          <w:tcPr>
            <w:tcW w:w="9865" w:type="dxa"/>
            <w:shd w:val="clear" w:color="auto" w:fill="EAF3FA"/>
            <w:tcMar>
              <w:top w:w="130" w:type="dxa"/>
              <w:left w:w="150" w:type="dxa"/>
              <w:bottom w:w="130" w:type="dxa"/>
              <w:right w:w="150" w:type="dxa"/>
            </w:tcMar>
          </w:tcPr>
          <w:p w14:paraId="0AB214C5" w14:textId="77777777" w:rsidR="00EF24E7" w:rsidRPr="003F6867" w:rsidRDefault="007B547C" w:rsidP="003F6867">
            <w:pPr>
              <w:spacing w:after="60"/>
              <w:jc w:val="both"/>
              <w:rPr>
                <w:sz w:val="22"/>
              </w:rPr>
            </w:pPr>
            <w:r w:rsidRPr="003F6867">
              <w:rPr>
                <w:rFonts w:ascii="Aptos Display" w:hAnsi="Aptos Display"/>
                <w:b/>
                <w:color w:val="0B2D5C"/>
                <w:sz w:val="22"/>
              </w:rPr>
              <w:t>Definición operativa del rol</w:t>
            </w:r>
          </w:p>
          <w:p w14:paraId="6CD37374" w14:textId="77777777" w:rsidR="00EF24E7" w:rsidRPr="003F6867" w:rsidRDefault="007B547C" w:rsidP="003F6867">
            <w:pPr>
              <w:spacing w:after="0"/>
              <w:jc w:val="both"/>
              <w:rPr>
                <w:sz w:val="22"/>
              </w:rPr>
            </w:pPr>
            <w:r w:rsidRPr="003F6867">
              <w:rPr>
                <w:sz w:val="22"/>
              </w:rPr>
              <w:t>Responsable del dominio hemodinámico-farmacológico y de la continuidad del paciente: convierte la historia de las horas previas en información accionable, garantiza accesos y fármacos seguros, vigila tendencias, anticipa deterioro y mantiene analgesia, sedación y cuidados posteriores.</w:t>
            </w:r>
          </w:p>
        </w:tc>
      </w:tr>
    </w:tbl>
    <w:p w14:paraId="4DA503DD" w14:textId="77777777" w:rsidR="00EF24E7" w:rsidRPr="003F6867" w:rsidRDefault="00EF24E7" w:rsidP="003F6867">
      <w:pPr>
        <w:spacing w:after="0"/>
        <w:jc w:val="both"/>
        <w:rPr>
          <w:sz w:val="22"/>
        </w:rPr>
      </w:pPr>
    </w:p>
    <w:p w14:paraId="4E9225FA" w14:textId="77777777" w:rsidR="00EF24E7" w:rsidRPr="003F6867" w:rsidRDefault="007B547C" w:rsidP="003F6867">
      <w:pPr>
        <w:pStyle w:val="Ttulo2"/>
        <w:jc w:val="both"/>
        <w:rPr>
          <w:sz w:val="22"/>
          <w:szCs w:val="22"/>
        </w:rPr>
      </w:pPr>
      <w:r w:rsidRPr="003F6867">
        <w:rPr>
          <w:sz w:val="22"/>
          <w:szCs w:val="22"/>
        </w:rPr>
        <w:t>B.1 Conocimiento longitudinal y preparación del paciente</w:t>
      </w:r>
    </w:p>
    <w:p w14:paraId="57C7C8DA" w14:textId="77777777" w:rsidR="00EF24E7" w:rsidRPr="003F6867" w:rsidRDefault="007B547C" w:rsidP="003F6867">
      <w:pPr>
        <w:pStyle w:val="Textoindependiente"/>
        <w:jc w:val="both"/>
        <w:rPr>
          <w:sz w:val="22"/>
        </w:rPr>
      </w:pPr>
      <w:r w:rsidRPr="003F6867">
        <w:rPr>
          <w:sz w:val="22"/>
        </w:rPr>
        <w:t>La enfermera o enfermero de cabecera conoce detalles esenciales: presión habitual y reciente, respuesta a líquidos o vasopresores, calidad de los accesos, diuresis, estado neurológico, agitación, ayuno, contenido gástrico, riesgo de aspiración, alergias y respuesta a sedantes previos. Este conocimiento debe expresarse antes de la inducción y no quedar oculto en el expediente.</w:t>
      </w:r>
    </w:p>
    <w:p w14:paraId="267135A7" w14:textId="77777777" w:rsidR="00EF24E7" w:rsidRPr="003F6867" w:rsidRDefault="007B547C" w:rsidP="003F6867">
      <w:pPr>
        <w:pStyle w:val="Listaconvietas"/>
        <w:jc w:val="both"/>
        <w:rPr>
          <w:sz w:val="22"/>
        </w:rPr>
      </w:pPr>
      <w:r w:rsidRPr="003F6867">
        <w:rPr>
          <w:b/>
          <w:sz w:val="22"/>
        </w:rPr>
        <w:t xml:space="preserve">Resumen clínico de 30 segundos: </w:t>
      </w:r>
      <w:r w:rsidRPr="003F6867">
        <w:rPr>
          <w:sz w:val="22"/>
        </w:rPr>
        <w:t>diagnóstico, motivo de intubación, tendencia de MAP/FC/SpO₂, vasopresores, líquidos, diuresis, estado mental y eventos recientes.</w:t>
      </w:r>
    </w:p>
    <w:p w14:paraId="60241511" w14:textId="77777777" w:rsidR="00EF24E7" w:rsidRPr="003F6867" w:rsidRDefault="007B547C" w:rsidP="003F6867">
      <w:pPr>
        <w:pStyle w:val="Listaconvietas"/>
        <w:jc w:val="both"/>
        <w:rPr>
          <w:sz w:val="22"/>
        </w:rPr>
      </w:pPr>
      <w:r w:rsidRPr="003F6867">
        <w:rPr>
          <w:b/>
          <w:sz w:val="22"/>
        </w:rPr>
        <w:t xml:space="preserve">Verificación farmacológica: </w:t>
      </w:r>
      <w:r w:rsidRPr="003F6867">
        <w:rPr>
          <w:sz w:val="22"/>
        </w:rPr>
        <w:t>peso estimado, alergias, sedación previa, contraindicaciones y compatibilidad de líneas.</w:t>
      </w:r>
    </w:p>
    <w:p w14:paraId="63491F5D" w14:textId="77777777" w:rsidR="00EF24E7" w:rsidRPr="003F6867" w:rsidRDefault="007B547C" w:rsidP="003F6867">
      <w:pPr>
        <w:pStyle w:val="Listaconvietas"/>
        <w:jc w:val="both"/>
        <w:rPr>
          <w:sz w:val="22"/>
        </w:rPr>
      </w:pPr>
      <w:r w:rsidRPr="003F6867">
        <w:rPr>
          <w:b/>
          <w:sz w:val="22"/>
        </w:rPr>
        <w:t xml:space="preserve">Riesgo de aspiración: </w:t>
      </w:r>
      <w:r w:rsidRPr="003F6867">
        <w:rPr>
          <w:sz w:val="22"/>
        </w:rPr>
        <w:t>última alimentación, vómito, sangrado digestivo, íleo, distensión, sonda y volumen drenado.</w:t>
      </w:r>
    </w:p>
    <w:p w14:paraId="07452C19" w14:textId="77777777" w:rsidR="00EF24E7" w:rsidRPr="003F6867" w:rsidRDefault="007B547C" w:rsidP="003F6867">
      <w:pPr>
        <w:pStyle w:val="Listaconvietas"/>
        <w:jc w:val="both"/>
        <w:rPr>
          <w:sz w:val="22"/>
        </w:rPr>
      </w:pPr>
      <w:r w:rsidRPr="003F6867">
        <w:rPr>
          <w:b/>
          <w:sz w:val="22"/>
        </w:rPr>
        <w:t xml:space="preserve">Seguridad del entorno: </w:t>
      </w:r>
      <w:r w:rsidRPr="003F6867">
        <w:rPr>
          <w:sz w:val="22"/>
        </w:rPr>
        <w:t>cama, barandales, posición, cables, bombas, carro de paro, desfibrilador y espacio para el equipo.</w:t>
      </w:r>
    </w:p>
    <w:p w14:paraId="03B9717C" w14:textId="77777777" w:rsidR="00EF24E7" w:rsidRPr="003F6867" w:rsidRDefault="007B547C" w:rsidP="003F6867">
      <w:pPr>
        <w:pStyle w:val="Ttulo2"/>
        <w:jc w:val="both"/>
        <w:rPr>
          <w:sz w:val="22"/>
          <w:szCs w:val="22"/>
        </w:rPr>
      </w:pPr>
      <w:r w:rsidRPr="003F6867">
        <w:rPr>
          <w:sz w:val="22"/>
          <w:szCs w:val="22"/>
        </w:rPr>
        <w:t>B.2 Fase de resucitación y preparación preinductora</w:t>
      </w:r>
    </w:p>
    <w:tbl>
      <w:tblPr>
        <w:tblStyle w:val="Tablaconcuadrcula"/>
        <w:tblW w:w="0" w:type="auto"/>
        <w:jc w:val="center"/>
        <w:tblLook w:val="04A0" w:firstRow="1" w:lastRow="0" w:firstColumn="1" w:lastColumn="0" w:noHBand="0" w:noVBand="1"/>
      </w:tblPr>
      <w:tblGrid>
        <w:gridCol w:w="2188"/>
        <w:gridCol w:w="5051"/>
        <w:gridCol w:w="2826"/>
      </w:tblGrid>
      <w:tr w:rsidR="00EF24E7" w:rsidRPr="003F6867" w14:paraId="4A13E9D6" w14:textId="77777777">
        <w:trPr>
          <w:cantSplit/>
          <w:tblHeader/>
          <w:jc w:val="center"/>
        </w:trPr>
        <w:tc>
          <w:tcPr>
            <w:tcW w:w="2232" w:type="dxa"/>
            <w:shd w:val="clear" w:color="auto" w:fill="0B2D5C"/>
            <w:tcMar>
              <w:top w:w="80" w:type="dxa"/>
              <w:left w:w="100" w:type="dxa"/>
              <w:bottom w:w="80" w:type="dxa"/>
              <w:right w:w="100" w:type="dxa"/>
            </w:tcMar>
            <w:vAlign w:val="center"/>
          </w:tcPr>
          <w:p w14:paraId="7C435093" w14:textId="77777777" w:rsidR="00EF24E7" w:rsidRPr="003F6867" w:rsidRDefault="007B547C" w:rsidP="003F6867">
            <w:pPr>
              <w:jc w:val="both"/>
              <w:rPr>
                <w:sz w:val="22"/>
              </w:rPr>
            </w:pPr>
            <w:r w:rsidRPr="003F6867">
              <w:rPr>
                <w:b/>
                <w:color w:val="FFFFFF"/>
                <w:sz w:val="22"/>
              </w:rPr>
              <w:t>Responsabilidad de Enfermería</w:t>
            </w:r>
          </w:p>
        </w:tc>
        <w:tc>
          <w:tcPr>
            <w:tcW w:w="5400" w:type="dxa"/>
            <w:shd w:val="clear" w:color="auto" w:fill="0B2D5C"/>
            <w:tcMar>
              <w:top w:w="80" w:type="dxa"/>
              <w:left w:w="100" w:type="dxa"/>
              <w:bottom w:w="80" w:type="dxa"/>
              <w:right w:w="100" w:type="dxa"/>
            </w:tcMar>
            <w:vAlign w:val="center"/>
          </w:tcPr>
          <w:p w14:paraId="3D770FE3" w14:textId="77777777" w:rsidR="00EF24E7" w:rsidRPr="003F6867" w:rsidRDefault="007B547C" w:rsidP="003F6867">
            <w:pPr>
              <w:jc w:val="both"/>
              <w:rPr>
                <w:sz w:val="22"/>
              </w:rPr>
            </w:pPr>
            <w:r w:rsidRPr="003F6867">
              <w:rPr>
                <w:b/>
                <w:color w:val="FFFFFF"/>
                <w:sz w:val="22"/>
              </w:rPr>
              <w:t>Acciones prácticas</w:t>
            </w:r>
          </w:p>
        </w:tc>
        <w:tc>
          <w:tcPr>
            <w:tcW w:w="2952" w:type="dxa"/>
            <w:shd w:val="clear" w:color="auto" w:fill="0B2D5C"/>
            <w:tcMar>
              <w:top w:w="80" w:type="dxa"/>
              <w:left w:w="100" w:type="dxa"/>
              <w:bottom w:w="80" w:type="dxa"/>
              <w:right w:w="100" w:type="dxa"/>
            </w:tcMar>
            <w:vAlign w:val="center"/>
          </w:tcPr>
          <w:p w14:paraId="1BA9544E" w14:textId="77777777" w:rsidR="00EF24E7" w:rsidRPr="003F6867" w:rsidRDefault="007B547C" w:rsidP="003F6867">
            <w:pPr>
              <w:jc w:val="both"/>
              <w:rPr>
                <w:sz w:val="22"/>
              </w:rPr>
            </w:pPr>
            <w:r w:rsidRPr="003F6867">
              <w:rPr>
                <w:b/>
                <w:color w:val="FFFFFF"/>
                <w:sz w:val="22"/>
              </w:rPr>
              <w:t>Criterio de seguridad</w:t>
            </w:r>
          </w:p>
        </w:tc>
      </w:tr>
      <w:tr w:rsidR="00EF24E7" w:rsidRPr="003F6867" w14:paraId="31CFF679" w14:textId="77777777">
        <w:trPr>
          <w:cantSplit/>
          <w:jc w:val="center"/>
        </w:trPr>
        <w:tc>
          <w:tcPr>
            <w:tcW w:w="2232" w:type="dxa"/>
            <w:tcMar>
              <w:top w:w="80" w:type="dxa"/>
              <w:left w:w="100" w:type="dxa"/>
              <w:bottom w:w="80" w:type="dxa"/>
              <w:right w:w="100" w:type="dxa"/>
            </w:tcMar>
            <w:vAlign w:val="center"/>
          </w:tcPr>
          <w:p w14:paraId="78FE84BD" w14:textId="77777777" w:rsidR="00EF24E7" w:rsidRPr="003F6867" w:rsidRDefault="007B547C" w:rsidP="003F6867">
            <w:pPr>
              <w:jc w:val="both"/>
              <w:rPr>
                <w:sz w:val="22"/>
              </w:rPr>
            </w:pPr>
            <w:r w:rsidRPr="003F6867">
              <w:rPr>
                <w:sz w:val="22"/>
              </w:rPr>
              <w:t>Monitoreo</w:t>
            </w:r>
          </w:p>
        </w:tc>
        <w:tc>
          <w:tcPr>
            <w:tcW w:w="5400" w:type="dxa"/>
            <w:tcMar>
              <w:top w:w="80" w:type="dxa"/>
              <w:left w:w="100" w:type="dxa"/>
              <w:bottom w:w="80" w:type="dxa"/>
              <w:right w:w="100" w:type="dxa"/>
            </w:tcMar>
            <w:vAlign w:val="center"/>
          </w:tcPr>
          <w:p w14:paraId="57374A3C" w14:textId="77777777" w:rsidR="00EF24E7" w:rsidRPr="003F6867" w:rsidRDefault="007B547C" w:rsidP="00EC5017">
            <w:pPr>
              <w:jc w:val="center"/>
              <w:rPr>
                <w:sz w:val="22"/>
              </w:rPr>
            </w:pPr>
            <w:r w:rsidRPr="003F6867">
              <w:rPr>
                <w:sz w:val="22"/>
              </w:rPr>
              <w:t>ECG continuo, SpO₂ con onda, PA cada minuto o línea arterial correctamente nivelada; alarmas audibles.</w:t>
            </w:r>
          </w:p>
        </w:tc>
        <w:tc>
          <w:tcPr>
            <w:tcW w:w="2952" w:type="dxa"/>
            <w:tcMar>
              <w:top w:w="80" w:type="dxa"/>
              <w:left w:w="100" w:type="dxa"/>
              <w:bottom w:w="80" w:type="dxa"/>
              <w:right w:w="100" w:type="dxa"/>
            </w:tcMar>
            <w:vAlign w:val="center"/>
          </w:tcPr>
          <w:p w14:paraId="7F27B822" w14:textId="77777777" w:rsidR="00EF24E7" w:rsidRPr="003F6867" w:rsidRDefault="007B547C" w:rsidP="00EC5017">
            <w:pPr>
              <w:jc w:val="center"/>
              <w:rPr>
                <w:sz w:val="22"/>
              </w:rPr>
            </w:pPr>
            <w:r w:rsidRPr="003F6867">
              <w:rPr>
                <w:sz w:val="22"/>
              </w:rPr>
              <w:t>Una persona anuncia tendencias y no realiza tareas incompatibles simultáneamente.</w:t>
            </w:r>
          </w:p>
        </w:tc>
      </w:tr>
      <w:tr w:rsidR="00EF24E7" w:rsidRPr="003F6867" w14:paraId="2FDBEB2F" w14:textId="77777777">
        <w:trPr>
          <w:cantSplit/>
          <w:jc w:val="center"/>
        </w:trPr>
        <w:tc>
          <w:tcPr>
            <w:tcW w:w="2232" w:type="dxa"/>
            <w:shd w:val="clear" w:color="auto" w:fill="F3F5F7"/>
            <w:tcMar>
              <w:top w:w="80" w:type="dxa"/>
              <w:left w:w="100" w:type="dxa"/>
              <w:bottom w:w="80" w:type="dxa"/>
              <w:right w:w="100" w:type="dxa"/>
            </w:tcMar>
            <w:vAlign w:val="center"/>
          </w:tcPr>
          <w:p w14:paraId="122F5F32" w14:textId="77777777" w:rsidR="00EF24E7" w:rsidRPr="003F6867" w:rsidRDefault="007B547C" w:rsidP="003F6867">
            <w:pPr>
              <w:jc w:val="both"/>
              <w:rPr>
                <w:sz w:val="22"/>
              </w:rPr>
            </w:pPr>
            <w:r w:rsidRPr="003F6867">
              <w:rPr>
                <w:sz w:val="22"/>
              </w:rPr>
              <w:t>Accesos</w:t>
            </w:r>
          </w:p>
        </w:tc>
        <w:tc>
          <w:tcPr>
            <w:tcW w:w="5400" w:type="dxa"/>
            <w:shd w:val="clear" w:color="auto" w:fill="F3F5F7"/>
            <w:tcMar>
              <w:top w:w="80" w:type="dxa"/>
              <w:left w:w="100" w:type="dxa"/>
              <w:bottom w:w="80" w:type="dxa"/>
              <w:right w:w="100" w:type="dxa"/>
            </w:tcMar>
            <w:vAlign w:val="center"/>
          </w:tcPr>
          <w:p w14:paraId="3E63AF78" w14:textId="77777777" w:rsidR="00EF24E7" w:rsidRPr="003F6867" w:rsidRDefault="007B547C" w:rsidP="00EC5017">
            <w:pPr>
              <w:jc w:val="center"/>
              <w:rPr>
                <w:sz w:val="22"/>
              </w:rPr>
            </w:pPr>
            <w:r w:rsidRPr="003F6867">
              <w:rPr>
                <w:sz w:val="22"/>
              </w:rPr>
              <w:t>Verifica al menos un acceso IV fiable —preferiblemente dos en alto riesgo—, permeabilidad, fijación y compatibilidad de infusiones.</w:t>
            </w:r>
          </w:p>
        </w:tc>
        <w:tc>
          <w:tcPr>
            <w:tcW w:w="2952" w:type="dxa"/>
            <w:shd w:val="clear" w:color="auto" w:fill="F3F5F7"/>
            <w:tcMar>
              <w:top w:w="80" w:type="dxa"/>
              <w:left w:w="100" w:type="dxa"/>
              <w:bottom w:w="80" w:type="dxa"/>
              <w:right w:w="100" w:type="dxa"/>
            </w:tcMar>
            <w:vAlign w:val="center"/>
          </w:tcPr>
          <w:p w14:paraId="114F722D" w14:textId="77777777" w:rsidR="00EF24E7" w:rsidRPr="003F6867" w:rsidRDefault="007B547C" w:rsidP="00EC5017">
            <w:pPr>
              <w:jc w:val="center"/>
              <w:rPr>
                <w:sz w:val="22"/>
              </w:rPr>
            </w:pPr>
            <w:r w:rsidRPr="003F6867">
              <w:rPr>
                <w:sz w:val="22"/>
              </w:rPr>
              <w:t>No inducir con un acceso dudoso sin plan alternativo.</w:t>
            </w:r>
          </w:p>
        </w:tc>
      </w:tr>
      <w:tr w:rsidR="00EF24E7" w:rsidRPr="003F6867" w14:paraId="22F1219B" w14:textId="77777777">
        <w:trPr>
          <w:cantSplit/>
          <w:jc w:val="center"/>
        </w:trPr>
        <w:tc>
          <w:tcPr>
            <w:tcW w:w="2232" w:type="dxa"/>
            <w:tcMar>
              <w:top w:w="80" w:type="dxa"/>
              <w:left w:w="100" w:type="dxa"/>
              <w:bottom w:w="80" w:type="dxa"/>
              <w:right w:w="100" w:type="dxa"/>
            </w:tcMar>
            <w:vAlign w:val="center"/>
          </w:tcPr>
          <w:p w14:paraId="22DA44D1" w14:textId="77777777" w:rsidR="00EF24E7" w:rsidRPr="003F6867" w:rsidRDefault="007B547C" w:rsidP="003F6867">
            <w:pPr>
              <w:jc w:val="both"/>
              <w:rPr>
                <w:sz w:val="22"/>
              </w:rPr>
            </w:pPr>
            <w:r w:rsidRPr="003F6867">
              <w:rPr>
                <w:sz w:val="22"/>
              </w:rPr>
              <w:t>Fármacos</w:t>
            </w:r>
          </w:p>
        </w:tc>
        <w:tc>
          <w:tcPr>
            <w:tcW w:w="5400" w:type="dxa"/>
            <w:tcMar>
              <w:top w:w="80" w:type="dxa"/>
              <w:left w:w="100" w:type="dxa"/>
              <w:bottom w:w="80" w:type="dxa"/>
              <w:right w:w="100" w:type="dxa"/>
            </w:tcMar>
            <w:vAlign w:val="center"/>
          </w:tcPr>
          <w:p w14:paraId="2A8EB821" w14:textId="77777777" w:rsidR="00EF24E7" w:rsidRPr="003F6867" w:rsidRDefault="007B547C" w:rsidP="00EC5017">
            <w:pPr>
              <w:jc w:val="center"/>
              <w:rPr>
                <w:sz w:val="22"/>
              </w:rPr>
            </w:pPr>
            <w:r w:rsidRPr="003F6867">
              <w:rPr>
                <w:sz w:val="22"/>
              </w:rPr>
              <w:t>Prepara, etiqueta y realiza doble verificación de inductor, NMBA, vasopresor, analgesia y sedación posintubación.</w:t>
            </w:r>
          </w:p>
        </w:tc>
        <w:tc>
          <w:tcPr>
            <w:tcW w:w="2952" w:type="dxa"/>
            <w:tcMar>
              <w:top w:w="80" w:type="dxa"/>
              <w:left w:w="100" w:type="dxa"/>
              <w:bottom w:w="80" w:type="dxa"/>
              <w:right w:w="100" w:type="dxa"/>
            </w:tcMar>
            <w:vAlign w:val="center"/>
          </w:tcPr>
          <w:p w14:paraId="403A984A" w14:textId="77777777" w:rsidR="00EF24E7" w:rsidRPr="003F6867" w:rsidRDefault="007B547C" w:rsidP="00EC5017">
            <w:pPr>
              <w:jc w:val="center"/>
              <w:rPr>
                <w:sz w:val="22"/>
              </w:rPr>
            </w:pPr>
            <w:r w:rsidRPr="003F6867">
              <w:rPr>
                <w:sz w:val="22"/>
              </w:rPr>
              <w:t>Orden, concentración, dosis y secuencia verbalizadas con comunicación cerrada.</w:t>
            </w:r>
          </w:p>
        </w:tc>
      </w:tr>
      <w:tr w:rsidR="00EF24E7" w:rsidRPr="003F6867" w14:paraId="048910AF" w14:textId="77777777">
        <w:trPr>
          <w:cantSplit/>
          <w:jc w:val="center"/>
        </w:trPr>
        <w:tc>
          <w:tcPr>
            <w:tcW w:w="2232" w:type="dxa"/>
            <w:shd w:val="clear" w:color="auto" w:fill="F3F5F7"/>
            <w:tcMar>
              <w:top w:w="80" w:type="dxa"/>
              <w:left w:w="100" w:type="dxa"/>
              <w:bottom w:w="80" w:type="dxa"/>
              <w:right w:w="100" w:type="dxa"/>
            </w:tcMar>
            <w:vAlign w:val="center"/>
          </w:tcPr>
          <w:p w14:paraId="17A2FF2B" w14:textId="77777777" w:rsidR="00EF24E7" w:rsidRPr="003F6867" w:rsidRDefault="007B547C" w:rsidP="00EC5017">
            <w:pPr>
              <w:rPr>
                <w:sz w:val="22"/>
              </w:rPr>
            </w:pPr>
            <w:r w:rsidRPr="003F6867">
              <w:rPr>
                <w:sz w:val="22"/>
              </w:rPr>
              <w:lastRenderedPageBreak/>
              <w:t>Hemodinámica</w:t>
            </w:r>
          </w:p>
        </w:tc>
        <w:tc>
          <w:tcPr>
            <w:tcW w:w="5400" w:type="dxa"/>
            <w:shd w:val="clear" w:color="auto" w:fill="F3F5F7"/>
            <w:tcMar>
              <w:top w:w="80" w:type="dxa"/>
              <w:left w:w="100" w:type="dxa"/>
              <w:bottom w:w="80" w:type="dxa"/>
              <w:right w:w="100" w:type="dxa"/>
            </w:tcMar>
            <w:vAlign w:val="center"/>
          </w:tcPr>
          <w:p w14:paraId="6323CF83" w14:textId="77777777" w:rsidR="00EF24E7" w:rsidRPr="003F6867" w:rsidRDefault="007B547C" w:rsidP="003F6867">
            <w:pPr>
              <w:jc w:val="both"/>
              <w:rPr>
                <w:sz w:val="22"/>
              </w:rPr>
            </w:pPr>
            <w:r w:rsidRPr="003F6867">
              <w:rPr>
                <w:sz w:val="22"/>
              </w:rPr>
              <w:t>Mantiene norepinefrina/vasopresor listo o en infusión según indicación; prepara líquidos o hemoderivados dirigidos por fisiología.</w:t>
            </w:r>
          </w:p>
        </w:tc>
        <w:tc>
          <w:tcPr>
            <w:tcW w:w="2952" w:type="dxa"/>
            <w:shd w:val="clear" w:color="auto" w:fill="F3F5F7"/>
            <w:tcMar>
              <w:top w:w="80" w:type="dxa"/>
              <w:left w:w="100" w:type="dxa"/>
              <w:bottom w:w="80" w:type="dxa"/>
              <w:right w:w="100" w:type="dxa"/>
            </w:tcMar>
            <w:vAlign w:val="center"/>
          </w:tcPr>
          <w:p w14:paraId="6FDCCBF3" w14:textId="77777777" w:rsidR="00EF24E7" w:rsidRPr="003F6867" w:rsidRDefault="007B547C" w:rsidP="00EC5017">
            <w:pPr>
              <w:jc w:val="center"/>
              <w:rPr>
                <w:sz w:val="22"/>
              </w:rPr>
            </w:pPr>
            <w:r w:rsidRPr="003F6867">
              <w:rPr>
                <w:sz w:val="22"/>
              </w:rPr>
              <w:t>Evitar respuesta exclusivamente reactiva a una hipotensión previsible.</w:t>
            </w:r>
          </w:p>
        </w:tc>
      </w:tr>
      <w:tr w:rsidR="00EF24E7" w:rsidRPr="003F6867" w14:paraId="66E9320D" w14:textId="77777777">
        <w:trPr>
          <w:cantSplit/>
          <w:jc w:val="center"/>
        </w:trPr>
        <w:tc>
          <w:tcPr>
            <w:tcW w:w="2232" w:type="dxa"/>
            <w:tcMar>
              <w:top w:w="80" w:type="dxa"/>
              <w:left w:w="100" w:type="dxa"/>
              <w:bottom w:w="80" w:type="dxa"/>
              <w:right w:w="100" w:type="dxa"/>
            </w:tcMar>
            <w:vAlign w:val="center"/>
          </w:tcPr>
          <w:p w14:paraId="1951B02A" w14:textId="77777777" w:rsidR="00EF24E7" w:rsidRPr="003F6867" w:rsidRDefault="007B547C" w:rsidP="00EC5017">
            <w:pPr>
              <w:rPr>
                <w:sz w:val="22"/>
              </w:rPr>
            </w:pPr>
            <w:r w:rsidRPr="003F6867">
              <w:rPr>
                <w:sz w:val="22"/>
              </w:rPr>
              <w:t>Posición y protección</w:t>
            </w:r>
          </w:p>
        </w:tc>
        <w:tc>
          <w:tcPr>
            <w:tcW w:w="5400" w:type="dxa"/>
            <w:tcMar>
              <w:top w:w="80" w:type="dxa"/>
              <w:left w:w="100" w:type="dxa"/>
              <w:bottom w:w="80" w:type="dxa"/>
              <w:right w:w="100" w:type="dxa"/>
            </w:tcMar>
            <w:vAlign w:val="center"/>
          </w:tcPr>
          <w:p w14:paraId="6DE003A3" w14:textId="1857D7DE" w:rsidR="00EF24E7" w:rsidRPr="003F6867" w:rsidRDefault="007B547C" w:rsidP="003F6867">
            <w:pPr>
              <w:jc w:val="both"/>
              <w:rPr>
                <w:sz w:val="22"/>
              </w:rPr>
            </w:pPr>
            <w:r w:rsidRPr="003F6867">
              <w:rPr>
                <w:sz w:val="22"/>
              </w:rPr>
              <w:t>Ayuda a semi-Fowler/ramp</w:t>
            </w:r>
            <w:r w:rsidR="009E1F0B">
              <w:rPr>
                <w:sz w:val="22"/>
              </w:rPr>
              <w:t>a</w:t>
            </w:r>
            <w:r w:rsidRPr="003F6867">
              <w:rPr>
                <w:sz w:val="22"/>
              </w:rPr>
              <w:t>, retira prótesis, protege ojos/piel, dispone de almohadillas y facilita acceso al cuello.</w:t>
            </w:r>
          </w:p>
        </w:tc>
        <w:tc>
          <w:tcPr>
            <w:tcW w:w="2952" w:type="dxa"/>
            <w:tcMar>
              <w:top w:w="80" w:type="dxa"/>
              <w:left w:w="100" w:type="dxa"/>
              <w:bottom w:w="80" w:type="dxa"/>
              <w:right w:w="100" w:type="dxa"/>
            </w:tcMar>
            <w:vAlign w:val="center"/>
          </w:tcPr>
          <w:p w14:paraId="45F86FE3" w14:textId="77777777" w:rsidR="00EF24E7" w:rsidRPr="003F6867" w:rsidRDefault="007B547C" w:rsidP="00EC5017">
            <w:pPr>
              <w:jc w:val="center"/>
              <w:rPr>
                <w:sz w:val="22"/>
              </w:rPr>
            </w:pPr>
            <w:r w:rsidRPr="003F6867">
              <w:rPr>
                <w:sz w:val="22"/>
              </w:rPr>
              <w:t>Evitar desconexión de líneas y pérdida de acceso durante la maniobra.</w:t>
            </w:r>
          </w:p>
        </w:tc>
      </w:tr>
      <w:tr w:rsidR="00EF24E7" w:rsidRPr="003F6867" w14:paraId="5A945B11" w14:textId="77777777">
        <w:trPr>
          <w:cantSplit/>
          <w:jc w:val="center"/>
        </w:trPr>
        <w:tc>
          <w:tcPr>
            <w:tcW w:w="2232" w:type="dxa"/>
            <w:shd w:val="clear" w:color="auto" w:fill="F3F5F7"/>
            <w:tcMar>
              <w:top w:w="80" w:type="dxa"/>
              <w:left w:w="100" w:type="dxa"/>
              <w:bottom w:w="80" w:type="dxa"/>
              <w:right w:w="100" w:type="dxa"/>
            </w:tcMar>
            <w:vAlign w:val="center"/>
          </w:tcPr>
          <w:p w14:paraId="1B320DB8" w14:textId="77777777" w:rsidR="00EF24E7" w:rsidRPr="003F6867" w:rsidRDefault="007B547C" w:rsidP="00EC5017">
            <w:pPr>
              <w:rPr>
                <w:sz w:val="22"/>
              </w:rPr>
            </w:pPr>
            <w:r w:rsidRPr="003F6867">
              <w:rPr>
                <w:sz w:val="22"/>
              </w:rPr>
              <w:t>Aspiración y riesgo gástrico</w:t>
            </w:r>
          </w:p>
        </w:tc>
        <w:tc>
          <w:tcPr>
            <w:tcW w:w="5400" w:type="dxa"/>
            <w:shd w:val="clear" w:color="auto" w:fill="F3F5F7"/>
            <w:tcMar>
              <w:top w:w="80" w:type="dxa"/>
              <w:left w:w="100" w:type="dxa"/>
              <w:bottom w:w="80" w:type="dxa"/>
              <w:right w:w="100" w:type="dxa"/>
            </w:tcMar>
            <w:vAlign w:val="center"/>
          </w:tcPr>
          <w:p w14:paraId="6A44FC05" w14:textId="77777777" w:rsidR="00EF24E7" w:rsidRPr="003F6867" w:rsidRDefault="007B547C" w:rsidP="003F6867">
            <w:pPr>
              <w:jc w:val="both"/>
              <w:rPr>
                <w:sz w:val="22"/>
              </w:rPr>
            </w:pPr>
            <w:r w:rsidRPr="003F6867">
              <w:rPr>
                <w:sz w:val="22"/>
              </w:rPr>
              <w:t>Confirma succión disponible; descompresión por sonda sólo si fue indicada y el beneficio supera el riesgo.</w:t>
            </w:r>
          </w:p>
        </w:tc>
        <w:tc>
          <w:tcPr>
            <w:tcW w:w="2952" w:type="dxa"/>
            <w:shd w:val="clear" w:color="auto" w:fill="F3F5F7"/>
            <w:tcMar>
              <w:top w:w="80" w:type="dxa"/>
              <w:left w:w="100" w:type="dxa"/>
              <w:bottom w:w="80" w:type="dxa"/>
              <w:right w:w="100" w:type="dxa"/>
            </w:tcMar>
            <w:vAlign w:val="center"/>
          </w:tcPr>
          <w:p w14:paraId="73854426" w14:textId="77777777" w:rsidR="00EF24E7" w:rsidRPr="003F6867" w:rsidRDefault="007B547C" w:rsidP="00EC5017">
            <w:pPr>
              <w:jc w:val="center"/>
              <w:rPr>
                <w:sz w:val="22"/>
              </w:rPr>
            </w:pPr>
            <w:r w:rsidRPr="003F6867">
              <w:rPr>
                <w:sz w:val="22"/>
              </w:rPr>
              <w:t>No realizar procedimientos que retrasen una intubación inmediata.</w:t>
            </w:r>
          </w:p>
        </w:tc>
      </w:tr>
      <w:tr w:rsidR="00EF24E7" w:rsidRPr="003F6867" w14:paraId="7557E0A8" w14:textId="77777777">
        <w:trPr>
          <w:cantSplit/>
          <w:jc w:val="center"/>
        </w:trPr>
        <w:tc>
          <w:tcPr>
            <w:tcW w:w="2232" w:type="dxa"/>
            <w:tcMar>
              <w:top w:w="80" w:type="dxa"/>
              <w:left w:w="100" w:type="dxa"/>
              <w:bottom w:w="80" w:type="dxa"/>
              <w:right w:w="100" w:type="dxa"/>
            </w:tcMar>
            <w:vAlign w:val="center"/>
          </w:tcPr>
          <w:p w14:paraId="08767F5C" w14:textId="77777777" w:rsidR="00EF24E7" w:rsidRPr="003F6867" w:rsidRDefault="007B547C" w:rsidP="00EC5017">
            <w:pPr>
              <w:rPr>
                <w:sz w:val="22"/>
              </w:rPr>
            </w:pPr>
            <w:r w:rsidRPr="003F6867">
              <w:rPr>
                <w:sz w:val="22"/>
              </w:rPr>
              <w:t>Plan posintubación</w:t>
            </w:r>
          </w:p>
        </w:tc>
        <w:tc>
          <w:tcPr>
            <w:tcW w:w="5400" w:type="dxa"/>
            <w:tcMar>
              <w:top w:w="80" w:type="dxa"/>
              <w:left w:w="100" w:type="dxa"/>
              <w:bottom w:w="80" w:type="dxa"/>
              <w:right w:w="100" w:type="dxa"/>
            </w:tcMar>
            <w:vAlign w:val="center"/>
          </w:tcPr>
          <w:p w14:paraId="45009A47" w14:textId="77777777" w:rsidR="00EF24E7" w:rsidRPr="003F6867" w:rsidRDefault="007B547C" w:rsidP="003F6867">
            <w:pPr>
              <w:jc w:val="both"/>
              <w:rPr>
                <w:sz w:val="22"/>
              </w:rPr>
            </w:pPr>
            <w:r w:rsidRPr="003F6867">
              <w:rPr>
                <w:sz w:val="22"/>
              </w:rPr>
              <w:t>Sedación, analgesia, bombas y sujeción preparadas antes de administrar un NMBA de duración prolongada.</w:t>
            </w:r>
          </w:p>
        </w:tc>
        <w:tc>
          <w:tcPr>
            <w:tcW w:w="2952" w:type="dxa"/>
            <w:tcMar>
              <w:top w:w="80" w:type="dxa"/>
              <w:left w:w="100" w:type="dxa"/>
              <w:bottom w:w="80" w:type="dxa"/>
              <w:right w:w="100" w:type="dxa"/>
            </w:tcMar>
            <w:vAlign w:val="center"/>
          </w:tcPr>
          <w:p w14:paraId="432B75ED" w14:textId="77777777" w:rsidR="00EF24E7" w:rsidRPr="003F6867" w:rsidRDefault="007B547C" w:rsidP="00EC5017">
            <w:pPr>
              <w:jc w:val="center"/>
              <w:rPr>
                <w:sz w:val="22"/>
              </w:rPr>
            </w:pPr>
            <w:r w:rsidRPr="003F6867">
              <w:rPr>
                <w:sz w:val="22"/>
              </w:rPr>
              <w:t>Nunca aceptar parálisis sin sedación y analgesia oportunas.</w:t>
            </w:r>
          </w:p>
        </w:tc>
      </w:tr>
    </w:tbl>
    <w:p w14:paraId="47528BE2" w14:textId="77777777" w:rsidR="00EF24E7" w:rsidRPr="003F6867" w:rsidRDefault="00EF24E7" w:rsidP="003F6867">
      <w:pPr>
        <w:spacing w:after="0"/>
        <w:jc w:val="both"/>
        <w:rPr>
          <w:sz w:val="22"/>
        </w:rPr>
      </w:pPr>
    </w:p>
    <w:p w14:paraId="44CD4ADF" w14:textId="77777777" w:rsidR="00EF24E7" w:rsidRPr="003F6867" w:rsidRDefault="007B547C" w:rsidP="003F6867">
      <w:pPr>
        <w:pStyle w:val="Ttulo2"/>
        <w:jc w:val="both"/>
        <w:rPr>
          <w:sz w:val="22"/>
          <w:szCs w:val="22"/>
        </w:rPr>
      </w:pPr>
      <w:r w:rsidRPr="003F6867">
        <w:rPr>
          <w:sz w:val="22"/>
          <w:szCs w:val="22"/>
        </w:rPr>
        <w:t>B.3 Administración farmacológica y comunicación cerrada</w:t>
      </w:r>
    </w:p>
    <w:p w14:paraId="12BE2AD3" w14:textId="77777777" w:rsidR="00EF24E7" w:rsidRPr="003F6867" w:rsidRDefault="007B547C" w:rsidP="003F6867">
      <w:pPr>
        <w:pStyle w:val="Textoindependiente"/>
        <w:jc w:val="both"/>
        <w:rPr>
          <w:sz w:val="22"/>
        </w:rPr>
      </w:pPr>
      <w:r w:rsidRPr="003F6867">
        <w:rPr>
          <w:sz w:val="22"/>
        </w:rPr>
        <w:t>La secuencia farmacológica debe funcionar como un proceso de alta seguridad. Antes de administrar, enfermería repite el nombre, concentración y dosis; el líder confirma; se administra y se anuncia la hora. Las jeringas deben estar etiquetadas y separadas. La preparación de “bolos vasopresores” exige diluciones institucionales estandarizadas, doble verificación y competencia específica; no debe improvisarse una concentración durante la crisis.</w:t>
      </w:r>
    </w:p>
    <w:p w14:paraId="247DA404" w14:textId="77777777" w:rsidR="00EF24E7" w:rsidRPr="003F6867" w:rsidRDefault="007B547C" w:rsidP="003F6867">
      <w:pPr>
        <w:pStyle w:val="Listaconvietas"/>
        <w:jc w:val="both"/>
        <w:rPr>
          <w:sz w:val="22"/>
        </w:rPr>
      </w:pPr>
      <w:r w:rsidRPr="003F6867">
        <w:rPr>
          <w:sz w:val="22"/>
        </w:rPr>
        <w:t>Anunciar: “Etomidato 12 mg preparado”; esperar confirmación; administrar; anunciar “Etomidato administrado, hora 10:42”.</w:t>
      </w:r>
    </w:p>
    <w:p w14:paraId="0309EC3F" w14:textId="77777777" w:rsidR="00EF24E7" w:rsidRPr="003F6867" w:rsidRDefault="007B547C" w:rsidP="003F6867">
      <w:pPr>
        <w:pStyle w:val="Listaconvietas"/>
        <w:jc w:val="both"/>
        <w:rPr>
          <w:sz w:val="22"/>
        </w:rPr>
      </w:pPr>
      <w:r w:rsidRPr="003F6867">
        <w:rPr>
          <w:sz w:val="22"/>
        </w:rPr>
        <w:t>Administrar el NMBA inmediatamente en la secuencia acordada y registrar hora para anticipar inicio y duración.</w:t>
      </w:r>
    </w:p>
    <w:p w14:paraId="2EB8E89B" w14:textId="77777777" w:rsidR="00EF24E7" w:rsidRPr="003F6867" w:rsidRDefault="007B547C" w:rsidP="003F6867">
      <w:pPr>
        <w:pStyle w:val="Listaconvietas"/>
        <w:jc w:val="both"/>
        <w:rPr>
          <w:sz w:val="22"/>
        </w:rPr>
      </w:pPr>
      <w:r w:rsidRPr="003F6867">
        <w:rPr>
          <w:sz w:val="22"/>
        </w:rPr>
        <w:t>Mantener un vasopresor conectado en pacientes con shock o reserva precaria, conforme a indicación médica.</w:t>
      </w:r>
    </w:p>
    <w:p w14:paraId="06C0533D" w14:textId="77777777" w:rsidR="00EF24E7" w:rsidRPr="003F6867" w:rsidRDefault="007B547C" w:rsidP="003F6867">
      <w:pPr>
        <w:pStyle w:val="Listaconvietas"/>
        <w:jc w:val="both"/>
        <w:rPr>
          <w:sz w:val="22"/>
        </w:rPr>
      </w:pPr>
      <w:r w:rsidRPr="003F6867">
        <w:rPr>
          <w:sz w:val="22"/>
        </w:rPr>
        <w:t>Tener analgesia y sedación posintubación listas antes de la parálisis; iniciar en cuanto se confirme el tubo y la situación lo permita.</w:t>
      </w:r>
    </w:p>
    <w:p w14:paraId="1B45F5DF" w14:textId="77777777" w:rsidR="00EF24E7" w:rsidRPr="003F6867" w:rsidRDefault="007B547C" w:rsidP="003F6867">
      <w:pPr>
        <w:pStyle w:val="Listaconvietas"/>
        <w:jc w:val="both"/>
        <w:rPr>
          <w:sz w:val="22"/>
        </w:rPr>
      </w:pPr>
      <w:r w:rsidRPr="003F6867">
        <w:rPr>
          <w:sz w:val="22"/>
        </w:rPr>
        <w:t>Evitar que el mismo profesional administre fármacos, sostenga la mascarilla y documente a la vez en una intubación de alto riesgo.</w:t>
      </w:r>
    </w:p>
    <w:tbl>
      <w:tblPr>
        <w:tblW w:w="0" w:type="auto"/>
        <w:jc w:val="center"/>
        <w:tblLook w:val="04A0" w:firstRow="1" w:lastRow="0" w:firstColumn="1" w:lastColumn="0" w:noHBand="0" w:noVBand="1"/>
      </w:tblPr>
      <w:tblGrid>
        <w:gridCol w:w="9865"/>
      </w:tblGrid>
      <w:tr w:rsidR="00EF24E7" w:rsidRPr="003F6867" w14:paraId="0FF2E510" w14:textId="77777777">
        <w:trPr>
          <w:jc w:val="center"/>
        </w:trPr>
        <w:tc>
          <w:tcPr>
            <w:tcW w:w="9865" w:type="dxa"/>
            <w:shd w:val="clear" w:color="auto" w:fill="FFF4CE"/>
            <w:tcMar>
              <w:top w:w="130" w:type="dxa"/>
              <w:left w:w="150" w:type="dxa"/>
              <w:bottom w:w="130" w:type="dxa"/>
              <w:right w:w="150" w:type="dxa"/>
            </w:tcMar>
          </w:tcPr>
          <w:p w14:paraId="65F63404" w14:textId="77777777" w:rsidR="00EF24E7" w:rsidRPr="003F6867" w:rsidRDefault="007B547C" w:rsidP="003F6867">
            <w:pPr>
              <w:spacing w:after="60"/>
              <w:jc w:val="both"/>
              <w:rPr>
                <w:sz w:val="22"/>
              </w:rPr>
            </w:pPr>
            <w:r w:rsidRPr="003F6867">
              <w:rPr>
                <w:rFonts w:ascii="Aptos Display" w:hAnsi="Aptos Display"/>
                <w:b/>
                <w:color w:val="B42318"/>
                <w:sz w:val="22"/>
              </w:rPr>
              <w:t>Punto crítico: conciencia durante bloqueo neuromuscular</w:t>
            </w:r>
          </w:p>
          <w:p w14:paraId="31366CA6" w14:textId="77777777" w:rsidR="00EF24E7" w:rsidRPr="003F6867" w:rsidRDefault="007B547C" w:rsidP="003F6867">
            <w:pPr>
              <w:spacing w:after="0"/>
              <w:jc w:val="both"/>
              <w:rPr>
                <w:sz w:val="22"/>
              </w:rPr>
            </w:pPr>
            <w:r w:rsidRPr="003F6867">
              <w:rPr>
                <w:sz w:val="22"/>
              </w:rPr>
              <w:t>Rocuronio puede producir parálisis prolongada. La estabilidad aparente no significa inconsciencia. Enfermería debe confirmar que la sedación y analgesia posteriores están prescritas, preparadas e iniciadas sin demora, y comunicar cualquier interrupción de la infusión.</w:t>
            </w:r>
          </w:p>
        </w:tc>
      </w:tr>
    </w:tbl>
    <w:p w14:paraId="744A5899" w14:textId="77777777" w:rsidR="00EF24E7" w:rsidRPr="003F6867" w:rsidRDefault="00EF24E7" w:rsidP="003F6867">
      <w:pPr>
        <w:spacing w:after="0"/>
        <w:jc w:val="both"/>
        <w:rPr>
          <w:sz w:val="22"/>
        </w:rPr>
      </w:pPr>
    </w:p>
    <w:p w14:paraId="6335D1DA" w14:textId="77777777" w:rsidR="00EF24E7" w:rsidRPr="003F6867" w:rsidRDefault="007B547C" w:rsidP="003F6867">
      <w:pPr>
        <w:pStyle w:val="Ttulo2"/>
        <w:jc w:val="both"/>
        <w:rPr>
          <w:sz w:val="22"/>
          <w:szCs w:val="22"/>
        </w:rPr>
      </w:pPr>
      <w:r w:rsidRPr="003F6867">
        <w:rPr>
          <w:sz w:val="22"/>
          <w:szCs w:val="22"/>
        </w:rPr>
        <w:t>B.4 Fase de inducción y laringoscopia</w:t>
      </w:r>
    </w:p>
    <w:p w14:paraId="22C0842B" w14:textId="77777777" w:rsidR="00EF24E7" w:rsidRPr="003F6867" w:rsidRDefault="007B547C" w:rsidP="003F6867">
      <w:pPr>
        <w:pStyle w:val="Listaconvietas"/>
        <w:jc w:val="both"/>
        <w:rPr>
          <w:sz w:val="22"/>
        </w:rPr>
      </w:pPr>
      <w:r w:rsidRPr="003F6867">
        <w:rPr>
          <w:b/>
          <w:sz w:val="22"/>
        </w:rPr>
        <w:t xml:space="preserve">Monitoreo activo: </w:t>
      </w:r>
      <w:r w:rsidRPr="003F6867">
        <w:rPr>
          <w:sz w:val="22"/>
        </w:rPr>
        <w:t>anunciar MAP/PAS, frecuencia, ritmo y SpO₂ con tendencia a intervalos breves; no limitarse a observar la pantalla.</w:t>
      </w:r>
    </w:p>
    <w:p w14:paraId="4E9B35A5" w14:textId="77777777" w:rsidR="00EF24E7" w:rsidRPr="003F6867" w:rsidRDefault="007B547C" w:rsidP="003F6867">
      <w:pPr>
        <w:pStyle w:val="Listaconvietas"/>
        <w:jc w:val="both"/>
        <w:rPr>
          <w:sz w:val="22"/>
        </w:rPr>
      </w:pPr>
      <w:r w:rsidRPr="003F6867">
        <w:rPr>
          <w:b/>
          <w:sz w:val="22"/>
        </w:rPr>
        <w:t xml:space="preserve">Cronometría: </w:t>
      </w:r>
      <w:r w:rsidRPr="003F6867">
        <w:rPr>
          <w:sz w:val="22"/>
        </w:rPr>
        <w:t>registrar hora de inductor y NMBA, inicio del intento, duración, número de intentos y valor mínimo de SpO₂/PA.</w:t>
      </w:r>
    </w:p>
    <w:p w14:paraId="3365D47B" w14:textId="77777777" w:rsidR="00EF24E7" w:rsidRPr="003F6867" w:rsidRDefault="007B547C" w:rsidP="003F6867">
      <w:pPr>
        <w:pStyle w:val="Listaconvietas"/>
        <w:jc w:val="both"/>
        <w:rPr>
          <w:sz w:val="22"/>
        </w:rPr>
      </w:pPr>
      <w:r w:rsidRPr="003F6867">
        <w:rPr>
          <w:b/>
          <w:sz w:val="22"/>
        </w:rPr>
        <w:lastRenderedPageBreak/>
        <w:t xml:space="preserve">Soporte hemodinámico: </w:t>
      </w:r>
      <w:r w:rsidRPr="003F6867">
        <w:rPr>
          <w:sz w:val="22"/>
        </w:rPr>
        <w:t>titular infusiones y administrar bolos ordenados; evaluar respuesta inmediata y comunicarla.</w:t>
      </w:r>
    </w:p>
    <w:p w14:paraId="64954ED8" w14:textId="77777777" w:rsidR="00EF24E7" w:rsidRPr="003F6867" w:rsidRDefault="007B547C" w:rsidP="003F6867">
      <w:pPr>
        <w:pStyle w:val="Listaconvietas"/>
        <w:jc w:val="both"/>
        <w:rPr>
          <w:sz w:val="22"/>
        </w:rPr>
      </w:pPr>
      <w:r w:rsidRPr="003F6867">
        <w:rPr>
          <w:b/>
          <w:sz w:val="22"/>
        </w:rPr>
        <w:t xml:space="preserve">Asistencia de posición: </w:t>
      </w:r>
      <w:r w:rsidRPr="003F6867">
        <w:rPr>
          <w:sz w:val="22"/>
        </w:rPr>
        <w:t>mantener alineación, estabilización cervical si corresponde y evitar pérdida de accesos o desconexión de bombas.</w:t>
      </w:r>
    </w:p>
    <w:p w14:paraId="4EFE9E58" w14:textId="77777777" w:rsidR="00EF24E7" w:rsidRPr="003F6867" w:rsidRDefault="007B547C" w:rsidP="003F6867">
      <w:pPr>
        <w:pStyle w:val="Listaconvietas"/>
        <w:jc w:val="both"/>
        <w:rPr>
          <w:sz w:val="22"/>
        </w:rPr>
      </w:pPr>
      <w:r w:rsidRPr="003F6867">
        <w:rPr>
          <w:b/>
          <w:sz w:val="22"/>
        </w:rPr>
        <w:t xml:space="preserve">Aspiración: </w:t>
      </w:r>
      <w:r w:rsidRPr="003F6867">
        <w:rPr>
          <w:sz w:val="22"/>
        </w:rPr>
        <w:t>apoyar al operador/TR en vía contaminada según asignación; preparar recipiente, sondas y protección.</w:t>
      </w:r>
    </w:p>
    <w:p w14:paraId="190D62B3" w14:textId="77777777" w:rsidR="00EF24E7" w:rsidRPr="003F6867" w:rsidRDefault="007B547C" w:rsidP="003F6867">
      <w:pPr>
        <w:pStyle w:val="Listaconvietas"/>
        <w:jc w:val="both"/>
        <w:rPr>
          <w:sz w:val="22"/>
        </w:rPr>
      </w:pPr>
      <w:r w:rsidRPr="003F6867">
        <w:rPr>
          <w:b/>
          <w:sz w:val="22"/>
        </w:rPr>
        <w:t xml:space="preserve">Presión cricoidea: </w:t>
      </w:r>
      <w:r w:rsidRPr="003F6867">
        <w:rPr>
          <w:sz w:val="22"/>
        </w:rPr>
        <w:t>no aplicarla de rutina. Sólo si fue indicada por el líder, existe protocolo y personal entrenado; liberarla si empeora ventilación o visión.</w:t>
      </w:r>
    </w:p>
    <w:p w14:paraId="31902081" w14:textId="77777777" w:rsidR="00EF24E7" w:rsidRPr="003F6867" w:rsidRDefault="007B547C" w:rsidP="003F6867">
      <w:pPr>
        <w:pStyle w:val="Listaconvietas"/>
        <w:jc w:val="both"/>
        <w:rPr>
          <w:sz w:val="22"/>
        </w:rPr>
      </w:pPr>
      <w:r w:rsidRPr="003F6867">
        <w:rPr>
          <w:b/>
          <w:sz w:val="22"/>
        </w:rPr>
        <w:t xml:space="preserve">Autoridad de parada: </w:t>
      </w:r>
      <w:r w:rsidRPr="003F6867">
        <w:rPr>
          <w:sz w:val="22"/>
        </w:rPr>
        <w:t>si aparece hipotensión profunda, bradicardia, arritmia o deterioro rápido, comunicar “alto” y solicitar reoxigenación/reanimación.</w:t>
      </w:r>
    </w:p>
    <w:p w14:paraId="013BC68A" w14:textId="77777777" w:rsidR="00EF24E7" w:rsidRPr="003F6867" w:rsidRDefault="007B547C" w:rsidP="003F6867">
      <w:pPr>
        <w:pStyle w:val="Ttulo2"/>
        <w:jc w:val="both"/>
        <w:rPr>
          <w:sz w:val="22"/>
          <w:szCs w:val="22"/>
        </w:rPr>
      </w:pPr>
      <w:r w:rsidRPr="003F6867">
        <w:rPr>
          <w:sz w:val="22"/>
          <w:szCs w:val="22"/>
        </w:rPr>
        <w:t>B.5 Minuto cero y estabilización posintubación</w:t>
      </w:r>
    </w:p>
    <w:tbl>
      <w:tblPr>
        <w:tblStyle w:val="Tablaconcuadrcula"/>
        <w:tblW w:w="0" w:type="auto"/>
        <w:jc w:val="center"/>
        <w:tblLook w:val="04A0" w:firstRow="1" w:lastRow="0" w:firstColumn="1" w:lastColumn="0" w:noHBand="0" w:noVBand="1"/>
      </w:tblPr>
      <w:tblGrid>
        <w:gridCol w:w="2077"/>
        <w:gridCol w:w="5723"/>
        <w:gridCol w:w="2265"/>
      </w:tblGrid>
      <w:tr w:rsidR="00EF24E7" w:rsidRPr="003F6867" w14:paraId="72117483" w14:textId="77777777">
        <w:trPr>
          <w:cantSplit/>
          <w:tblHeader/>
          <w:jc w:val="center"/>
        </w:trPr>
        <w:tc>
          <w:tcPr>
            <w:tcW w:w="2016" w:type="dxa"/>
            <w:shd w:val="clear" w:color="auto" w:fill="0B2D5C"/>
            <w:tcMar>
              <w:top w:w="80" w:type="dxa"/>
              <w:left w:w="100" w:type="dxa"/>
              <w:bottom w:w="80" w:type="dxa"/>
              <w:right w:w="100" w:type="dxa"/>
            </w:tcMar>
            <w:vAlign w:val="center"/>
          </w:tcPr>
          <w:p w14:paraId="6D3C4F28" w14:textId="77777777" w:rsidR="00EF24E7" w:rsidRPr="003F6867" w:rsidRDefault="007B547C" w:rsidP="003F6867">
            <w:pPr>
              <w:jc w:val="both"/>
              <w:rPr>
                <w:sz w:val="22"/>
              </w:rPr>
            </w:pPr>
            <w:r w:rsidRPr="003F6867">
              <w:rPr>
                <w:b/>
                <w:color w:val="FFFFFF"/>
                <w:sz w:val="22"/>
              </w:rPr>
              <w:t>Dominio</w:t>
            </w:r>
          </w:p>
        </w:tc>
        <w:tc>
          <w:tcPr>
            <w:tcW w:w="6192" w:type="dxa"/>
            <w:shd w:val="clear" w:color="auto" w:fill="0B2D5C"/>
            <w:tcMar>
              <w:top w:w="80" w:type="dxa"/>
              <w:left w:w="100" w:type="dxa"/>
              <w:bottom w:w="80" w:type="dxa"/>
              <w:right w:w="100" w:type="dxa"/>
            </w:tcMar>
            <w:vAlign w:val="center"/>
          </w:tcPr>
          <w:p w14:paraId="3DB5A61F" w14:textId="77777777" w:rsidR="00EF24E7" w:rsidRPr="003F6867" w:rsidRDefault="007B547C" w:rsidP="003F6867">
            <w:pPr>
              <w:jc w:val="both"/>
              <w:rPr>
                <w:sz w:val="22"/>
              </w:rPr>
            </w:pPr>
            <w:r w:rsidRPr="003F6867">
              <w:rPr>
                <w:b/>
                <w:color w:val="FFFFFF"/>
                <w:sz w:val="22"/>
              </w:rPr>
              <w:t>Acciones de Enfermería</w:t>
            </w:r>
          </w:p>
        </w:tc>
        <w:tc>
          <w:tcPr>
            <w:tcW w:w="2376" w:type="dxa"/>
            <w:shd w:val="clear" w:color="auto" w:fill="0B2D5C"/>
            <w:tcMar>
              <w:top w:w="80" w:type="dxa"/>
              <w:left w:w="100" w:type="dxa"/>
              <w:bottom w:w="80" w:type="dxa"/>
              <w:right w:w="100" w:type="dxa"/>
            </w:tcMar>
            <w:vAlign w:val="center"/>
          </w:tcPr>
          <w:p w14:paraId="7CB2CA8D" w14:textId="77777777" w:rsidR="00EF24E7" w:rsidRPr="003F6867" w:rsidRDefault="007B547C" w:rsidP="003F6867">
            <w:pPr>
              <w:jc w:val="both"/>
              <w:rPr>
                <w:sz w:val="22"/>
              </w:rPr>
            </w:pPr>
            <w:r w:rsidRPr="003F6867">
              <w:rPr>
                <w:b/>
                <w:color w:val="FFFFFF"/>
                <w:sz w:val="22"/>
              </w:rPr>
              <w:t>Objetivo</w:t>
            </w:r>
          </w:p>
        </w:tc>
      </w:tr>
      <w:tr w:rsidR="00EF24E7" w:rsidRPr="003F6867" w14:paraId="6FE07525" w14:textId="77777777">
        <w:trPr>
          <w:cantSplit/>
          <w:jc w:val="center"/>
        </w:trPr>
        <w:tc>
          <w:tcPr>
            <w:tcW w:w="2016" w:type="dxa"/>
            <w:tcMar>
              <w:top w:w="80" w:type="dxa"/>
              <w:left w:w="100" w:type="dxa"/>
              <w:bottom w:w="80" w:type="dxa"/>
              <w:right w:w="100" w:type="dxa"/>
            </w:tcMar>
            <w:vAlign w:val="center"/>
          </w:tcPr>
          <w:p w14:paraId="22AFB802" w14:textId="77777777" w:rsidR="00EF24E7" w:rsidRPr="003F6867" w:rsidRDefault="007B547C" w:rsidP="00EC5017">
            <w:pPr>
              <w:rPr>
                <w:sz w:val="22"/>
              </w:rPr>
            </w:pPr>
            <w:r w:rsidRPr="003F6867">
              <w:rPr>
                <w:sz w:val="22"/>
              </w:rPr>
              <w:t>Perfusión</w:t>
            </w:r>
          </w:p>
        </w:tc>
        <w:tc>
          <w:tcPr>
            <w:tcW w:w="6192" w:type="dxa"/>
            <w:tcMar>
              <w:top w:w="80" w:type="dxa"/>
              <w:left w:w="100" w:type="dxa"/>
              <w:bottom w:w="80" w:type="dxa"/>
              <w:right w:w="100" w:type="dxa"/>
            </w:tcMar>
            <w:vAlign w:val="center"/>
          </w:tcPr>
          <w:p w14:paraId="4A32E64A" w14:textId="77777777" w:rsidR="00EF24E7" w:rsidRPr="003F6867" w:rsidRDefault="007B547C" w:rsidP="003F6867">
            <w:pPr>
              <w:jc w:val="both"/>
              <w:rPr>
                <w:sz w:val="22"/>
              </w:rPr>
            </w:pPr>
            <w:r w:rsidRPr="003F6867">
              <w:rPr>
                <w:sz w:val="22"/>
              </w:rPr>
              <w:t>PA cada minuto hasta estabilidad; titulación de vasopresores; reevaluación de ritmo, pulso, perfusión y respuesta a intervención.</w:t>
            </w:r>
          </w:p>
        </w:tc>
        <w:tc>
          <w:tcPr>
            <w:tcW w:w="2376" w:type="dxa"/>
            <w:tcMar>
              <w:top w:w="80" w:type="dxa"/>
              <w:left w:w="100" w:type="dxa"/>
              <w:bottom w:w="80" w:type="dxa"/>
              <w:right w:w="100" w:type="dxa"/>
            </w:tcMar>
            <w:vAlign w:val="center"/>
          </w:tcPr>
          <w:p w14:paraId="1DB97C40" w14:textId="77777777" w:rsidR="00EF24E7" w:rsidRPr="003F6867" w:rsidRDefault="007B547C" w:rsidP="00EC5017">
            <w:pPr>
              <w:jc w:val="center"/>
              <w:rPr>
                <w:sz w:val="22"/>
              </w:rPr>
            </w:pPr>
            <w:r w:rsidRPr="003F6867">
              <w:rPr>
                <w:sz w:val="22"/>
              </w:rPr>
              <w:t>Detectar y tratar hipotensión antes de que evolucione a paro.</w:t>
            </w:r>
          </w:p>
        </w:tc>
      </w:tr>
      <w:tr w:rsidR="00EF24E7" w:rsidRPr="003F6867" w14:paraId="60B5825C" w14:textId="77777777">
        <w:trPr>
          <w:cantSplit/>
          <w:jc w:val="center"/>
        </w:trPr>
        <w:tc>
          <w:tcPr>
            <w:tcW w:w="2016" w:type="dxa"/>
            <w:shd w:val="clear" w:color="auto" w:fill="F3F5F7"/>
            <w:tcMar>
              <w:top w:w="80" w:type="dxa"/>
              <w:left w:w="100" w:type="dxa"/>
              <w:bottom w:w="80" w:type="dxa"/>
              <w:right w:w="100" w:type="dxa"/>
            </w:tcMar>
            <w:vAlign w:val="center"/>
          </w:tcPr>
          <w:p w14:paraId="10FAFABD" w14:textId="77777777" w:rsidR="00EF24E7" w:rsidRPr="003F6867" w:rsidRDefault="007B547C" w:rsidP="00EC5017">
            <w:pPr>
              <w:rPr>
                <w:sz w:val="22"/>
              </w:rPr>
            </w:pPr>
            <w:r w:rsidRPr="003F6867">
              <w:rPr>
                <w:sz w:val="22"/>
              </w:rPr>
              <w:t>Sedación/analgesia</w:t>
            </w:r>
          </w:p>
        </w:tc>
        <w:tc>
          <w:tcPr>
            <w:tcW w:w="6192" w:type="dxa"/>
            <w:shd w:val="clear" w:color="auto" w:fill="F3F5F7"/>
            <w:tcMar>
              <w:top w:w="80" w:type="dxa"/>
              <w:left w:w="100" w:type="dxa"/>
              <w:bottom w:w="80" w:type="dxa"/>
              <w:right w:w="100" w:type="dxa"/>
            </w:tcMar>
            <w:vAlign w:val="center"/>
          </w:tcPr>
          <w:p w14:paraId="0771E687" w14:textId="77777777" w:rsidR="00EF24E7" w:rsidRPr="003F6867" w:rsidRDefault="007B547C" w:rsidP="003F6867">
            <w:pPr>
              <w:jc w:val="both"/>
              <w:rPr>
                <w:sz w:val="22"/>
              </w:rPr>
            </w:pPr>
            <w:r w:rsidRPr="003F6867">
              <w:rPr>
                <w:sz w:val="22"/>
              </w:rPr>
              <w:t>Inicia infusiones/bolos prescritos; usa escala de sedación cuando sea interpretable; documenta NMBA y riesgo de conciencia.</w:t>
            </w:r>
          </w:p>
        </w:tc>
        <w:tc>
          <w:tcPr>
            <w:tcW w:w="2376" w:type="dxa"/>
            <w:shd w:val="clear" w:color="auto" w:fill="F3F5F7"/>
            <w:tcMar>
              <w:top w:w="80" w:type="dxa"/>
              <w:left w:w="100" w:type="dxa"/>
              <w:bottom w:w="80" w:type="dxa"/>
              <w:right w:w="100" w:type="dxa"/>
            </w:tcMar>
            <w:vAlign w:val="center"/>
          </w:tcPr>
          <w:p w14:paraId="37A56F8F" w14:textId="77777777" w:rsidR="00EF24E7" w:rsidRPr="003F6867" w:rsidRDefault="007B547C" w:rsidP="00EC5017">
            <w:pPr>
              <w:jc w:val="center"/>
              <w:rPr>
                <w:sz w:val="22"/>
              </w:rPr>
            </w:pPr>
            <w:r w:rsidRPr="003F6867">
              <w:rPr>
                <w:sz w:val="22"/>
              </w:rPr>
              <w:t>Confort, seguridad y prevención de conciencia durante parálisis.</w:t>
            </w:r>
          </w:p>
        </w:tc>
      </w:tr>
      <w:tr w:rsidR="00EF24E7" w:rsidRPr="003F6867" w14:paraId="634CB151" w14:textId="77777777">
        <w:trPr>
          <w:cantSplit/>
          <w:jc w:val="center"/>
        </w:trPr>
        <w:tc>
          <w:tcPr>
            <w:tcW w:w="2016" w:type="dxa"/>
            <w:tcMar>
              <w:top w:w="80" w:type="dxa"/>
              <w:left w:w="100" w:type="dxa"/>
              <w:bottom w:w="80" w:type="dxa"/>
              <w:right w:w="100" w:type="dxa"/>
            </w:tcMar>
            <w:vAlign w:val="center"/>
          </w:tcPr>
          <w:p w14:paraId="2E56F337" w14:textId="77777777" w:rsidR="00EF24E7" w:rsidRPr="003F6867" w:rsidRDefault="007B547C" w:rsidP="00EC5017">
            <w:pPr>
              <w:rPr>
                <w:sz w:val="22"/>
              </w:rPr>
            </w:pPr>
            <w:r w:rsidRPr="003F6867">
              <w:rPr>
                <w:sz w:val="22"/>
              </w:rPr>
              <w:t>Aseguramiento</w:t>
            </w:r>
          </w:p>
        </w:tc>
        <w:tc>
          <w:tcPr>
            <w:tcW w:w="6192" w:type="dxa"/>
            <w:tcMar>
              <w:top w:w="80" w:type="dxa"/>
              <w:left w:w="100" w:type="dxa"/>
              <w:bottom w:w="80" w:type="dxa"/>
              <w:right w:w="100" w:type="dxa"/>
            </w:tcMar>
            <w:vAlign w:val="center"/>
          </w:tcPr>
          <w:p w14:paraId="58BD5F1E" w14:textId="77777777" w:rsidR="00EF24E7" w:rsidRPr="003F6867" w:rsidRDefault="007B547C" w:rsidP="003F6867">
            <w:pPr>
              <w:jc w:val="both"/>
              <w:rPr>
                <w:sz w:val="22"/>
              </w:rPr>
            </w:pPr>
            <w:r w:rsidRPr="003F6867">
              <w:rPr>
                <w:sz w:val="22"/>
              </w:rPr>
              <w:t>Coopera con TR y líder en fijación del tubo, profundidad, protección de labios y organización de líneas/circuito.</w:t>
            </w:r>
          </w:p>
        </w:tc>
        <w:tc>
          <w:tcPr>
            <w:tcW w:w="2376" w:type="dxa"/>
            <w:tcMar>
              <w:top w:w="80" w:type="dxa"/>
              <w:left w:w="100" w:type="dxa"/>
              <w:bottom w:w="80" w:type="dxa"/>
              <w:right w:w="100" w:type="dxa"/>
            </w:tcMar>
            <w:vAlign w:val="center"/>
          </w:tcPr>
          <w:p w14:paraId="73F6EF71" w14:textId="77777777" w:rsidR="00EF24E7" w:rsidRPr="003F6867" w:rsidRDefault="007B547C" w:rsidP="00EC5017">
            <w:pPr>
              <w:jc w:val="center"/>
              <w:rPr>
                <w:sz w:val="22"/>
              </w:rPr>
            </w:pPr>
            <w:r w:rsidRPr="003F6867">
              <w:rPr>
                <w:sz w:val="22"/>
              </w:rPr>
              <w:t>Prevenir extubación accidental, lesión de piel y tracción.</w:t>
            </w:r>
          </w:p>
        </w:tc>
      </w:tr>
      <w:tr w:rsidR="00EF24E7" w:rsidRPr="003F6867" w14:paraId="3E153B93" w14:textId="77777777">
        <w:trPr>
          <w:cantSplit/>
          <w:jc w:val="center"/>
        </w:trPr>
        <w:tc>
          <w:tcPr>
            <w:tcW w:w="2016" w:type="dxa"/>
            <w:shd w:val="clear" w:color="auto" w:fill="F3F5F7"/>
            <w:tcMar>
              <w:top w:w="80" w:type="dxa"/>
              <w:left w:w="100" w:type="dxa"/>
              <w:bottom w:w="80" w:type="dxa"/>
              <w:right w:w="100" w:type="dxa"/>
            </w:tcMar>
            <w:vAlign w:val="center"/>
          </w:tcPr>
          <w:p w14:paraId="103B6697" w14:textId="77777777" w:rsidR="00EF24E7" w:rsidRPr="003F6867" w:rsidRDefault="007B547C" w:rsidP="00EC5017">
            <w:pPr>
              <w:rPr>
                <w:sz w:val="22"/>
              </w:rPr>
            </w:pPr>
            <w:r w:rsidRPr="003F6867">
              <w:rPr>
                <w:sz w:val="22"/>
              </w:rPr>
              <w:t>Diagnóstico</w:t>
            </w:r>
          </w:p>
        </w:tc>
        <w:tc>
          <w:tcPr>
            <w:tcW w:w="6192" w:type="dxa"/>
            <w:shd w:val="clear" w:color="auto" w:fill="F3F5F7"/>
            <w:tcMar>
              <w:top w:w="80" w:type="dxa"/>
              <w:left w:w="100" w:type="dxa"/>
              <w:bottom w:w="80" w:type="dxa"/>
              <w:right w:w="100" w:type="dxa"/>
            </w:tcMar>
            <w:vAlign w:val="center"/>
          </w:tcPr>
          <w:p w14:paraId="51DB737D" w14:textId="77777777" w:rsidR="00EF24E7" w:rsidRPr="003F6867" w:rsidRDefault="007B547C" w:rsidP="003F6867">
            <w:pPr>
              <w:jc w:val="both"/>
              <w:rPr>
                <w:sz w:val="22"/>
              </w:rPr>
            </w:pPr>
            <w:r w:rsidRPr="003F6867">
              <w:rPr>
                <w:sz w:val="22"/>
              </w:rPr>
              <w:t>Coordina gasometría, laboratorio, radiografía/POCUS y muestras según indicación.</w:t>
            </w:r>
          </w:p>
        </w:tc>
        <w:tc>
          <w:tcPr>
            <w:tcW w:w="2376" w:type="dxa"/>
            <w:shd w:val="clear" w:color="auto" w:fill="F3F5F7"/>
            <w:tcMar>
              <w:top w:w="80" w:type="dxa"/>
              <w:left w:w="100" w:type="dxa"/>
              <w:bottom w:w="80" w:type="dxa"/>
              <w:right w:w="100" w:type="dxa"/>
            </w:tcMar>
            <w:vAlign w:val="center"/>
          </w:tcPr>
          <w:p w14:paraId="6AEA6AEF" w14:textId="77777777" w:rsidR="00EF24E7" w:rsidRPr="003F6867" w:rsidRDefault="007B547C" w:rsidP="00EC5017">
            <w:pPr>
              <w:jc w:val="center"/>
              <w:rPr>
                <w:sz w:val="22"/>
              </w:rPr>
            </w:pPr>
            <w:r w:rsidRPr="003F6867">
              <w:rPr>
                <w:sz w:val="22"/>
              </w:rPr>
              <w:t>Verificar ventilación, perfusión, causas reversibles y posición.</w:t>
            </w:r>
          </w:p>
        </w:tc>
      </w:tr>
      <w:tr w:rsidR="00EF24E7" w:rsidRPr="003F6867" w14:paraId="5C763652" w14:textId="77777777">
        <w:trPr>
          <w:cantSplit/>
          <w:jc w:val="center"/>
        </w:trPr>
        <w:tc>
          <w:tcPr>
            <w:tcW w:w="2016" w:type="dxa"/>
            <w:tcMar>
              <w:top w:w="80" w:type="dxa"/>
              <w:left w:w="100" w:type="dxa"/>
              <w:bottom w:w="80" w:type="dxa"/>
              <w:right w:w="100" w:type="dxa"/>
            </w:tcMar>
            <w:vAlign w:val="center"/>
          </w:tcPr>
          <w:p w14:paraId="4F9B4DD8" w14:textId="77777777" w:rsidR="00EF24E7" w:rsidRPr="003F6867" w:rsidRDefault="007B547C" w:rsidP="00EC5017">
            <w:pPr>
              <w:rPr>
                <w:sz w:val="22"/>
              </w:rPr>
            </w:pPr>
            <w:r w:rsidRPr="003F6867">
              <w:rPr>
                <w:sz w:val="22"/>
              </w:rPr>
              <w:t>Cuidados inmediatos</w:t>
            </w:r>
          </w:p>
        </w:tc>
        <w:tc>
          <w:tcPr>
            <w:tcW w:w="6192" w:type="dxa"/>
            <w:tcMar>
              <w:top w:w="80" w:type="dxa"/>
              <w:left w:w="100" w:type="dxa"/>
              <w:bottom w:w="80" w:type="dxa"/>
              <w:right w:w="100" w:type="dxa"/>
            </w:tcMar>
            <w:vAlign w:val="center"/>
          </w:tcPr>
          <w:p w14:paraId="14063056" w14:textId="77777777" w:rsidR="00EF24E7" w:rsidRPr="003F6867" w:rsidRDefault="007B547C" w:rsidP="003F6867">
            <w:pPr>
              <w:jc w:val="both"/>
              <w:rPr>
                <w:sz w:val="22"/>
              </w:rPr>
            </w:pPr>
            <w:r w:rsidRPr="003F6867">
              <w:rPr>
                <w:sz w:val="22"/>
              </w:rPr>
              <w:t>Protección ocular, higiene oral protocolizada, cabecera elevada, prevención de presión, aspiración subglótica si aplica y manejo de secreciones.</w:t>
            </w:r>
          </w:p>
        </w:tc>
        <w:tc>
          <w:tcPr>
            <w:tcW w:w="2376" w:type="dxa"/>
            <w:tcMar>
              <w:top w:w="80" w:type="dxa"/>
              <w:left w:w="100" w:type="dxa"/>
              <w:bottom w:w="80" w:type="dxa"/>
              <w:right w:w="100" w:type="dxa"/>
            </w:tcMar>
            <w:vAlign w:val="center"/>
          </w:tcPr>
          <w:p w14:paraId="4C79170D" w14:textId="77777777" w:rsidR="00EF24E7" w:rsidRPr="003F6867" w:rsidRDefault="007B547C" w:rsidP="00EC5017">
            <w:pPr>
              <w:jc w:val="center"/>
              <w:rPr>
                <w:sz w:val="22"/>
              </w:rPr>
            </w:pPr>
            <w:r w:rsidRPr="003F6867">
              <w:rPr>
                <w:sz w:val="22"/>
              </w:rPr>
              <w:t>Reducir daño asociado al dispositivo y ventilación.</w:t>
            </w:r>
          </w:p>
        </w:tc>
      </w:tr>
      <w:tr w:rsidR="00EF24E7" w:rsidRPr="003F6867" w14:paraId="7A7B46F3" w14:textId="77777777">
        <w:trPr>
          <w:cantSplit/>
          <w:jc w:val="center"/>
        </w:trPr>
        <w:tc>
          <w:tcPr>
            <w:tcW w:w="2016" w:type="dxa"/>
            <w:shd w:val="clear" w:color="auto" w:fill="F3F5F7"/>
            <w:tcMar>
              <w:top w:w="80" w:type="dxa"/>
              <w:left w:w="100" w:type="dxa"/>
              <w:bottom w:w="80" w:type="dxa"/>
              <w:right w:w="100" w:type="dxa"/>
            </w:tcMar>
            <w:vAlign w:val="center"/>
          </w:tcPr>
          <w:p w14:paraId="3E0ED782" w14:textId="77777777" w:rsidR="00EF24E7" w:rsidRPr="003F6867" w:rsidRDefault="007B547C" w:rsidP="00EC5017">
            <w:pPr>
              <w:rPr>
                <w:sz w:val="22"/>
              </w:rPr>
            </w:pPr>
            <w:r w:rsidRPr="003F6867">
              <w:rPr>
                <w:sz w:val="22"/>
              </w:rPr>
              <w:t>Comunicación y familia</w:t>
            </w:r>
          </w:p>
        </w:tc>
        <w:tc>
          <w:tcPr>
            <w:tcW w:w="6192" w:type="dxa"/>
            <w:shd w:val="clear" w:color="auto" w:fill="F3F5F7"/>
            <w:tcMar>
              <w:top w:w="80" w:type="dxa"/>
              <w:left w:w="100" w:type="dxa"/>
              <w:bottom w:w="80" w:type="dxa"/>
              <w:right w:w="100" w:type="dxa"/>
            </w:tcMar>
            <w:vAlign w:val="center"/>
          </w:tcPr>
          <w:p w14:paraId="5A6E6965" w14:textId="77777777" w:rsidR="00EF24E7" w:rsidRPr="003F6867" w:rsidRDefault="007B547C" w:rsidP="003F6867">
            <w:pPr>
              <w:jc w:val="both"/>
              <w:rPr>
                <w:sz w:val="22"/>
              </w:rPr>
            </w:pPr>
            <w:r w:rsidRPr="003F6867">
              <w:rPr>
                <w:sz w:val="22"/>
              </w:rPr>
              <w:t>Registra evento, complicaciones y respuesta; facilita información al equipo/familia conforme a política.</w:t>
            </w:r>
          </w:p>
        </w:tc>
        <w:tc>
          <w:tcPr>
            <w:tcW w:w="2376" w:type="dxa"/>
            <w:shd w:val="clear" w:color="auto" w:fill="F3F5F7"/>
            <w:tcMar>
              <w:top w:w="80" w:type="dxa"/>
              <w:left w:w="100" w:type="dxa"/>
              <w:bottom w:w="80" w:type="dxa"/>
              <w:right w:w="100" w:type="dxa"/>
            </w:tcMar>
            <w:vAlign w:val="center"/>
          </w:tcPr>
          <w:p w14:paraId="58CE395B" w14:textId="77777777" w:rsidR="00EF24E7" w:rsidRPr="003F6867" w:rsidRDefault="007B547C" w:rsidP="00EC5017">
            <w:pPr>
              <w:jc w:val="center"/>
              <w:rPr>
                <w:sz w:val="22"/>
              </w:rPr>
            </w:pPr>
            <w:r w:rsidRPr="003F6867">
              <w:rPr>
                <w:sz w:val="22"/>
              </w:rPr>
              <w:t>Continuidad y trazabilidad.</w:t>
            </w:r>
          </w:p>
        </w:tc>
      </w:tr>
    </w:tbl>
    <w:p w14:paraId="665DD1E2" w14:textId="77777777" w:rsidR="00EF24E7" w:rsidRPr="003F6867" w:rsidRDefault="00EF24E7" w:rsidP="003F6867">
      <w:pPr>
        <w:spacing w:after="0"/>
        <w:jc w:val="both"/>
        <w:rPr>
          <w:sz w:val="22"/>
        </w:rPr>
      </w:pPr>
    </w:p>
    <w:p w14:paraId="3849C3D0" w14:textId="77777777" w:rsidR="00EF24E7" w:rsidRPr="003F6867" w:rsidRDefault="007B547C" w:rsidP="003F6867">
      <w:pPr>
        <w:pStyle w:val="Ttulo2"/>
        <w:jc w:val="both"/>
        <w:rPr>
          <w:sz w:val="22"/>
          <w:szCs w:val="22"/>
        </w:rPr>
      </w:pPr>
      <w:r w:rsidRPr="003F6867">
        <w:rPr>
          <w:sz w:val="22"/>
          <w:szCs w:val="22"/>
        </w:rPr>
        <w:t>B.6 Respuesta de Enfermería ante complicaciones</w:t>
      </w:r>
    </w:p>
    <w:tbl>
      <w:tblPr>
        <w:tblStyle w:val="Tablaconcuadrcula"/>
        <w:tblW w:w="0" w:type="auto"/>
        <w:jc w:val="center"/>
        <w:tblLook w:val="04A0" w:firstRow="1" w:lastRow="0" w:firstColumn="1" w:lastColumn="0" w:noHBand="0" w:noVBand="1"/>
      </w:tblPr>
      <w:tblGrid>
        <w:gridCol w:w="2867"/>
        <w:gridCol w:w="7198"/>
      </w:tblGrid>
      <w:tr w:rsidR="00EF24E7" w:rsidRPr="003F6867" w14:paraId="05EDCFDA" w14:textId="77777777">
        <w:trPr>
          <w:cantSplit/>
          <w:tblHeader/>
          <w:jc w:val="center"/>
        </w:trPr>
        <w:tc>
          <w:tcPr>
            <w:tcW w:w="2232" w:type="dxa"/>
            <w:shd w:val="clear" w:color="auto" w:fill="0B2D5C"/>
            <w:tcMar>
              <w:top w:w="80" w:type="dxa"/>
              <w:left w:w="100" w:type="dxa"/>
              <w:bottom w:w="80" w:type="dxa"/>
              <w:right w:w="100" w:type="dxa"/>
            </w:tcMar>
            <w:vAlign w:val="center"/>
          </w:tcPr>
          <w:p w14:paraId="00E9CDF2" w14:textId="77777777" w:rsidR="00EF24E7" w:rsidRPr="003F6867" w:rsidRDefault="007B547C" w:rsidP="003F6867">
            <w:pPr>
              <w:jc w:val="both"/>
              <w:rPr>
                <w:sz w:val="22"/>
              </w:rPr>
            </w:pPr>
            <w:r w:rsidRPr="003F6867">
              <w:rPr>
                <w:b/>
                <w:color w:val="FFFFFF"/>
                <w:sz w:val="22"/>
              </w:rPr>
              <w:t>Evento</w:t>
            </w:r>
          </w:p>
        </w:tc>
        <w:tc>
          <w:tcPr>
            <w:tcW w:w="8424" w:type="dxa"/>
            <w:shd w:val="clear" w:color="auto" w:fill="0B2D5C"/>
            <w:tcMar>
              <w:top w:w="80" w:type="dxa"/>
              <w:left w:w="100" w:type="dxa"/>
              <w:bottom w:w="80" w:type="dxa"/>
              <w:right w:w="100" w:type="dxa"/>
            </w:tcMar>
            <w:vAlign w:val="center"/>
          </w:tcPr>
          <w:p w14:paraId="248E660D" w14:textId="77777777" w:rsidR="00EF24E7" w:rsidRPr="003F6867" w:rsidRDefault="007B547C" w:rsidP="003F6867">
            <w:pPr>
              <w:jc w:val="both"/>
              <w:rPr>
                <w:sz w:val="22"/>
              </w:rPr>
            </w:pPr>
            <w:r w:rsidRPr="003F6867">
              <w:rPr>
                <w:b/>
                <w:color w:val="FFFFFF"/>
                <w:sz w:val="22"/>
              </w:rPr>
              <w:t>Acciones prioritarias</w:t>
            </w:r>
          </w:p>
        </w:tc>
      </w:tr>
      <w:tr w:rsidR="00EF24E7" w:rsidRPr="003F6867" w14:paraId="72DAB1A2" w14:textId="77777777">
        <w:trPr>
          <w:cantSplit/>
          <w:jc w:val="center"/>
        </w:trPr>
        <w:tc>
          <w:tcPr>
            <w:tcW w:w="2232" w:type="dxa"/>
            <w:tcMar>
              <w:top w:w="80" w:type="dxa"/>
              <w:left w:w="100" w:type="dxa"/>
              <w:bottom w:w="80" w:type="dxa"/>
              <w:right w:w="100" w:type="dxa"/>
            </w:tcMar>
            <w:vAlign w:val="center"/>
          </w:tcPr>
          <w:p w14:paraId="0F4B95FC" w14:textId="77777777" w:rsidR="00EF24E7" w:rsidRPr="003F6867" w:rsidRDefault="007B547C" w:rsidP="003F6867">
            <w:pPr>
              <w:jc w:val="both"/>
              <w:rPr>
                <w:sz w:val="22"/>
              </w:rPr>
            </w:pPr>
            <w:r w:rsidRPr="003F6867">
              <w:rPr>
                <w:sz w:val="22"/>
              </w:rPr>
              <w:t>Hipotensión</w:t>
            </w:r>
          </w:p>
        </w:tc>
        <w:tc>
          <w:tcPr>
            <w:tcW w:w="8424" w:type="dxa"/>
            <w:tcMar>
              <w:top w:w="80" w:type="dxa"/>
              <w:left w:w="100" w:type="dxa"/>
              <w:bottom w:w="80" w:type="dxa"/>
              <w:right w:w="100" w:type="dxa"/>
            </w:tcMar>
            <w:vAlign w:val="center"/>
          </w:tcPr>
          <w:p w14:paraId="61C58DB8" w14:textId="77777777" w:rsidR="00EF24E7" w:rsidRPr="003F6867" w:rsidRDefault="007B547C" w:rsidP="003F6867">
            <w:pPr>
              <w:jc w:val="both"/>
              <w:rPr>
                <w:sz w:val="22"/>
              </w:rPr>
            </w:pPr>
            <w:r w:rsidRPr="003F6867">
              <w:rPr>
                <w:sz w:val="22"/>
              </w:rPr>
              <w:t>Confirmar lectura y pulso; anunciar MAP; titular/administrar vasopresor ordenado; revisar sedación; preparar líquido o sangre dirigido; facilitar POCUS y buscar hemorragia, anafilaxia o auto-PEEP con el equipo.</w:t>
            </w:r>
          </w:p>
        </w:tc>
      </w:tr>
      <w:tr w:rsidR="00EF24E7" w:rsidRPr="003F6867" w14:paraId="2E4F5D4E" w14:textId="77777777">
        <w:trPr>
          <w:cantSplit/>
          <w:jc w:val="center"/>
        </w:trPr>
        <w:tc>
          <w:tcPr>
            <w:tcW w:w="2232" w:type="dxa"/>
            <w:shd w:val="clear" w:color="auto" w:fill="F3F5F7"/>
            <w:tcMar>
              <w:top w:w="80" w:type="dxa"/>
              <w:left w:w="100" w:type="dxa"/>
              <w:bottom w:w="80" w:type="dxa"/>
              <w:right w:w="100" w:type="dxa"/>
            </w:tcMar>
            <w:vAlign w:val="center"/>
          </w:tcPr>
          <w:p w14:paraId="4ADD77A8" w14:textId="77777777" w:rsidR="00EF24E7" w:rsidRPr="003F6867" w:rsidRDefault="007B547C" w:rsidP="003F6867">
            <w:pPr>
              <w:jc w:val="both"/>
              <w:rPr>
                <w:sz w:val="22"/>
              </w:rPr>
            </w:pPr>
            <w:r w:rsidRPr="003F6867">
              <w:rPr>
                <w:sz w:val="22"/>
              </w:rPr>
              <w:t>Bradicardia/arritmia</w:t>
            </w:r>
          </w:p>
        </w:tc>
        <w:tc>
          <w:tcPr>
            <w:tcW w:w="8424" w:type="dxa"/>
            <w:shd w:val="clear" w:color="auto" w:fill="F3F5F7"/>
            <w:tcMar>
              <w:top w:w="80" w:type="dxa"/>
              <w:left w:w="100" w:type="dxa"/>
              <w:bottom w:w="80" w:type="dxa"/>
              <w:right w:w="100" w:type="dxa"/>
            </w:tcMar>
            <w:vAlign w:val="center"/>
          </w:tcPr>
          <w:p w14:paraId="2D443FC6" w14:textId="77777777" w:rsidR="00EF24E7" w:rsidRPr="003F6867" w:rsidRDefault="007B547C" w:rsidP="003F6867">
            <w:pPr>
              <w:jc w:val="both"/>
              <w:rPr>
                <w:sz w:val="22"/>
              </w:rPr>
            </w:pPr>
            <w:r w:rsidRPr="003F6867">
              <w:rPr>
                <w:sz w:val="22"/>
              </w:rPr>
              <w:t>Anunciar ritmo y perfusión; preparar fármacos/defibrilación según algoritmo; verificar hipoxemia y presión; colocar parches si el riesgo es alto.</w:t>
            </w:r>
          </w:p>
        </w:tc>
      </w:tr>
      <w:tr w:rsidR="00EF24E7" w:rsidRPr="003F6867" w14:paraId="6557406C" w14:textId="77777777">
        <w:trPr>
          <w:cantSplit/>
          <w:jc w:val="center"/>
        </w:trPr>
        <w:tc>
          <w:tcPr>
            <w:tcW w:w="2232" w:type="dxa"/>
            <w:tcMar>
              <w:top w:w="80" w:type="dxa"/>
              <w:left w:w="100" w:type="dxa"/>
              <w:bottom w:w="80" w:type="dxa"/>
              <w:right w:w="100" w:type="dxa"/>
            </w:tcMar>
            <w:vAlign w:val="center"/>
          </w:tcPr>
          <w:p w14:paraId="35BB5307" w14:textId="77777777" w:rsidR="00EF24E7" w:rsidRPr="003F6867" w:rsidRDefault="007B547C" w:rsidP="00EC5017">
            <w:pPr>
              <w:rPr>
                <w:sz w:val="22"/>
              </w:rPr>
            </w:pPr>
            <w:r w:rsidRPr="003F6867">
              <w:rPr>
                <w:sz w:val="22"/>
              </w:rPr>
              <w:lastRenderedPageBreak/>
              <w:t>Paro periintubación</w:t>
            </w:r>
          </w:p>
        </w:tc>
        <w:tc>
          <w:tcPr>
            <w:tcW w:w="8424" w:type="dxa"/>
            <w:tcMar>
              <w:top w:w="80" w:type="dxa"/>
              <w:left w:w="100" w:type="dxa"/>
              <w:bottom w:w="80" w:type="dxa"/>
              <w:right w:w="100" w:type="dxa"/>
            </w:tcMar>
            <w:vAlign w:val="center"/>
          </w:tcPr>
          <w:p w14:paraId="6E6CF747" w14:textId="77777777" w:rsidR="00EF24E7" w:rsidRPr="003F6867" w:rsidRDefault="007B547C" w:rsidP="00EC5017">
            <w:pPr>
              <w:rPr>
                <w:sz w:val="22"/>
              </w:rPr>
            </w:pPr>
            <w:r w:rsidRPr="003F6867">
              <w:rPr>
                <w:sz w:val="22"/>
              </w:rPr>
              <w:t>Activar reanimación; compresiones, desfibrilador y fármacos; documentar tiempos; coordinar búsqueda de causas reversibles con líder y TR.</w:t>
            </w:r>
          </w:p>
        </w:tc>
      </w:tr>
      <w:tr w:rsidR="00EF24E7" w:rsidRPr="003F6867" w14:paraId="7FECE5BD" w14:textId="77777777">
        <w:trPr>
          <w:cantSplit/>
          <w:jc w:val="center"/>
        </w:trPr>
        <w:tc>
          <w:tcPr>
            <w:tcW w:w="2232" w:type="dxa"/>
            <w:shd w:val="clear" w:color="auto" w:fill="F3F5F7"/>
            <w:tcMar>
              <w:top w:w="80" w:type="dxa"/>
              <w:left w:w="100" w:type="dxa"/>
              <w:bottom w:w="80" w:type="dxa"/>
              <w:right w:w="100" w:type="dxa"/>
            </w:tcMar>
            <w:vAlign w:val="center"/>
          </w:tcPr>
          <w:p w14:paraId="5F4F6326" w14:textId="77777777" w:rsidR="00EF24E7" w:rsidRPr="003F6867" w:rsidRDefault="007B547C" w:rsidP="00EC5017">
            <w:pPr>
              <w:rPr>
                <w:sz w:val="22"/>
              </w:rPr>
            </w:pPr>
            <w:r w:rsidRPr="003F6867">
              <w:rPr>
                <w:sz w:val="22"/>
              </w:rPr>
              <w:t>Anafilaxia</w:t>
            </w:r>
          </w:p>
        </w:tc>
        <w:tc>
          <w:tcPr>
            <w:tcW w:w="8424" w:type="dxa"/>
            <w:shd w:val="clear" w:color="auto" w:fill="F3F5F7"/>
            <w:tcMar>
              <w:top w:w="80" w:type="dxa"/>
              <w:left w:w="100" w:type="dxa"/>
              <w:bottom w:w="80" w:type="dxa"/>
              <w:right w:w="100" w:type="dxa"/>
            </w:tcMar>
            <w:vAlign w:val="center"/>
          </w:tcPr>
          <w:p w14:paraId="039B8293" w14:textId="77777777" w:rsidR="00EF24E7" w:rsidRPr="003F6867" w:rsidRDefault="007B547C" w:rsidP="00EC5017">
            <w:pPr>
              <w:rPr>
                <w:sz w:val="22"/>
              </w:rPr>
            </w:pPr>
            <w:r w:rsidRPr="003F6867">
              <w:rPr>
                <w:sz w:val="22"/>
              </w:rPr>
              <w:t>Suspender agente sospechoso; epinefrina y soporte según indicación; registrar exposición; preparar líquidos y broncodilatación; vigilar vía aérea/edema.</w:t>
            </w:r>
          </w:p>
        </w:tc>
      </w:tr>
      <w:tr w:rsidR="00EF24E7" w:rsidRPr="003F6867" w14:paraId="3C598309" w14:textId="77777777">
        <w:trPr>
          <w:cantSplit/>
          <w:jc w:val="center"/>
        </w:trPr>
        <w:tc>
          <w:tcPr>
            <w:tcW w:w="2232" w:type="dxa"/>
            <w:tcMar>
              <w:top w:w="80" w:type="dxa"/>
              <w:left w:w="100" w:type="dxa"/>
              <w:bottom w:w="80" w:type="dxa"/>
              <w:right w:w="100" w:type="dxa"/>
            </w:tcMar>
            <w:vAlign w:val="center"/>
          </w:tcPr>
          <w:p w14:paraId="3E368789" w14:textId="77777777" w:rsidR="00EF24E7" w:rsidRPr="003F6867" w:rsidRDefault="007B547C" w:rsidP="00EC5017">
            <w:pPr>
              <w:rPr>
                <w:sz w:val="22"/>
              </w:rPr>
            </w:pPr>
            <w:r w:rsidRPr="003F6867">
              <w:rPr>
                <w:sz w:val="22"/>
              </w:rPr>
              <w:t>Intubación esofágica sospechada</w:t>
            </w:r>
          </w:p>
        </w:tc>
        <w:tc>
          <w:tcPr>
            <w:tcW w:w="8424" w:type="dxa"/>
            <w:tcMar>
              <w:top w:w="80" w:type="dxa"/>
              <w:left w:w="100" w:type="dxa"/>
              <w:bottom w:w="80" w:type="dxa"/>
              <w:right w:w="100" w:type="dxa"/>
            </w:tcMar>
            <w:vAlign w:val="center"/>
          </w:tcPr>
          <w:p w14:paraId="4CFA609F" w14:textId="77777777" w:rsidR="00EF24E7" w:rsidRPr="003F6867" w:rsidRDefault="007B547C" w:rsidP="00EC5017">
            <w:pPr>
              <w:rPr>
                <w:sz w:val="22"/>
              </w:rPr>
            </w:pPr>
            <w:r w:rsidRPr="003F6867">
              <w:rPr>
                <w:sz w:val="22"/>
              </w:rPr>
              <w:t>Comunicar ausencia de capnograma; preparar retiro/reintubación; sostener hemodinámica y cronología; no permitir que la SpO₂ inicial tranquilice al equipo.</w:t>
            </w:r>
          </w:p>
        </w:tc>
      </w:tr>
      <w:tr w:rsidR="00EF24E7" w:rsidRPr="003F6867" w14:paraId="17732305" w14:textId="77777777">
        <w:trPr>
          <w:cantSplit/>
          <w:jc w:val="center"/>
        </w:trPr>
        <w:tc>
          <w:tcPr>
            <w:tcW w:w="2232" w:type="dxa"/>
            <w:shd w:val="clear" w:color="auto" w:fill="F3F5F7"/>
            <w:tcMar>
              <w:top w:w="80" w:type="dxa"/>
              <w:left w:w="100" w:type="dxa"/>
              <w:bottom w:w="80" w:type="dxa"/>
              <w:right w:w="100" w:type="dxa"/>
            </w:tcMar>
            <w:vAlign w:val="center"/>
          </w:tcPr>
          <w:p w14:paraId="5104D0DA" w14:textId="77777777" w:rsidR="00EF24E7" w:rsidRPr="003F6867" w:rsidRDefault="007B547C" w:rsidP="00EC5017">
            <w:pPr>
              <w:rPr>
                <w:sz w:val="22"/>
              </w:rPr>
            </w:pPr>
            <w:r w:rsidRPr="003F6867">
              <w:rPr>
                <w:sz w:val="22"/>
              </w:rPr>
              <w:t>Extubación/desplazamiento accidental</w:t>
            </w:r>
          </w:p>
        </w:tc>
        <w:tc>
          <w:tcPr>
            <w:tcW w:w="8424" w:type="dxa"/>
            <w:shd w:val="clear" w:color="auto" w:fill="F3F5F7"/>
            <w:tcMar>
              <w:top w:w="80" w:type="dxa"/>
              <w:left w:w="100" w:type="dxa"/>
              <w:bottom w:w="80" w:type="dxa"/>
              <w:right w:w="100" w:type="dxa"/>
            </w:tcMar>
            <w:vAlign w:val="center"/>
          </w:tcPr>
          <w:p w14:paraId="40CD1A34" w14:textId="77777777" w:rsidR="00EF24E7" w:rsidRPr="003F6867" w:rsidRDefault="007B547C" w:rsidP="00EC5017">
            <w:pPr>
              <w:rPr>
                <w:sz w:val="22"/>
              </w:rPr>
            </w:pPr>
            <w:r w:rsidRPr="003F6867">
              <w:rPr>
                <w:sz w:val="22"/>
              </w:rPr>
              <w:t>Pedir ayuda, oxigenar, detener traslados, preparar BVM/SGA/reintubación, documentar profundidad previa y evento.</w:t>
            </w:r>
          </w:p>
        </w:tc>
      </w:tr>
    </w:tbl>
    <w:p w14:paraId="37134066" w14:textId="77777777" w:rsidR="00EF24E7" w:rsidRPr="003F6867" w:rsidRDefault="00EF24E7" w:rsidP="003F6867">
      <w:pPr>
        <w:spacing w:after="0"/>
        <w:jc w:val="both"/>
        <w:rPr>
          <w:sz w:val="22"/>
        </w:rPr>
      </w:pPr>
    </w:p>
    <w:p w14:paraId="789A4AC4" w14:textId="77777777" w:rsidR="00EF24E7" w:rsidRPr="003F6867" w:rsidRDefault="007B547C" w:rsidP="003F6867">
      <w:pPr>
        <w:pStyle w:val="Ttulo2"/>
        <w:jc w:val="both"/>
        <w:rPr>
          <w:sz w:val="22"/>
          <w:szCs w:val="22"/>
        </w:rPr>
      </w:pPr>
      <w:r w:rsidRPr="003F6867">
        <w:rPr>
          <w:sz w:val="22"/>
          <w:szCs w:val="22"/>
        </w:rPr>
        <w:t>B.7 Límites y competencias mínimas de Enfermería</w:t>
      </w:r>
    </w:p>
    <w:p w14:paraId="52332681" w14:textId="77777777" w:rsidR="00EF24E7" w:rsidRPr="003F6867" w:rsidRDefault="007B547C" w:rsidP="003F6867">
      <w:pPr>
        <w:pStyle w:val="Textoindependiente"/>
        <w:jc w:val="both"/>
        <w:rPr>
          <w:sz w:val="22"/>
        </w:rPr>
      </w:pPr>
      <w:r w:rsidRPr="003F6867">
        <w:rPr>
          <w:sz w:val="22"/>
        </w:rPr>
        <w:t>El alcance de enfermería varía según país, licencia, nivel de práctica y privilegios. La enfermera de cuidados críticos ejecuta valoración, vigilancia, administración segura y cuidados conforme a prescripción y protocolos. La intubación, prescripción farmacológica o modificación autónoma de tratamientos sólo corresponde cuando la legislación y credencialización específica lo permiten. [13-15]</w:t>
      </w:r>
    </w:p>
    <w:p w14:paraId="0F5912E2" w14:textId="77777777" w:rsidR="00EF24E7" w:rsidRPr="003F6867" w:rsidRDefault="007B547C" w:rsidP="003F6867">
      <w:pPr>
        <w:pStyle w:val="Listaconvietas"/>
        <w:jc w:val="both"/>
        <w:rPr>
          <w:sz w:val="22"/>
        </w:rPr>
      </w:pPr>
      <w:r w:rsidRPr="003F6867">
        <w:rPr>
          <w:sz w:val="22"/>
        </w:rPr>
        <w:t>Competencia en monitoreo hemodinámico invasivo/no invasivo, ritmos y reconocimiento de shock.</w:t>
      </w:r>
    </w:p>
    <w:p w14:paraId="673630C8" w14:textId="77777777" w:rsidR="00EF24E7" w:rsidRPr="003F6867" w:rsidRDefault="007B547C" w:rsidP="003F6867">
      <w:pPr>
        <w:pStyle w:val="Listaconvietas"/>
        <w:jc w:val="both"/>
        <w:rPr>
          <w:sz w:val="22"/>
        </w:rPr>
      </w:pPr>
      <w:r w:rsidRPr="003F6867">
        <w:rPr>
          <w:sz w:val="22"/>
        </w:rPr>
        <w:t>Preparación, dilución, etiquetado, compatibilidad y administración segura de inductores, NMBA, vasopresores, sedantes y analgésicos.</w:t>
      </w:r>
    </w:p>
    <w:p w14:paraId="24FA49D7" w14:textId="77777777" w:rsidR="00EF24E7" w:rsidRPr="003F6867" w:rsidRDefault="007B547C" w:rsidP="003F6867">
      <w:pPr>
        <w:pStyle w:val="Listaconvietas"/>
        <w:jc w:val="both"/>
        <w:rPr>
          <w:sz w:val="22"/>
        </w:rPr>
      </w:pPr>
      <w:r w:rsidRPr="003F6867">
        <w:rPr>
          <w:sz w:val="22"/>
        </w:rPr>
        <w:t>Manejo de bombas, accesos periféricos/centrales y prevención de extravasación de vasopresores.</w:t>
      </w:r>
    </w:p>
    <w:p w14:paraId="30EF8723" w14:textId="77777777" w:rsidR="00EF24E7" w:rsidRPr="003F6867" w:rsidRDefault="007B547C" w:rsidP="003F6867">
      <w:pPr>
        <w:pStyle w:val="Listaconvietas"/>
        <w:jc w:val="both"/>
        <w:rPr>
          <w:sz w:val="22"/>
        </w:rPr>
      </w:pPr>
      <w:r w:rsidRPr="003F6867">
        <w:rPr>
          <w:sz w:val="22"/>
        </w:rPr>
        <w:t>Conocimiento de duración del bloqueo neuromuscular y prevención de conciencia.</w:t>
      </w:r>
    </w:p>
    <w:p w14:paraId="70200EDF" w14:textId="77777777" w:rsidR="00EF24E7" w:rsidRPr="003F6867" w:rsidRDefault="007B547C" w:rsidP="003F6867">
      <w:pPr>
        <w:pStyle w:val="Listaconvietas"/>
        <w:jc w:val="both"/>
        <w:rPr>
          <w:sz w:val="22"/>
        </w:rPr>
      </w:pPr>
      <w:r w:rsidRPr="003F6867">
        <w:rPr>
          <w:sz w:val="22"/>
        </w:rPr>
        <w:t>Asistencia a vía aérea, posición, succión, fijación, cuidado oral y prevención de extubación accidental.</w:t>
      </w:r>
    </w:p>
    <w:p w14:paraId="18E773F4" w14:textId="77777777" w:rsidR="00EF24E7" w:rsidRPr="003F6867" w:rsidRDefault="007B547C" w:rsidP="003F6867">
      <w:pPr>
        <w:pStyle w:val="Listaconvietas"/>
        <w:jc w:val="both"/>
        <w:rPr>
          <w:sz w:val="22"/>
        </w:rPr>
      </w:pPr>
      <w:r w:rsidRPr="003F6867">
        <w:rPr>
          <w:sz w:val="22"/>
        </w:rPr>
        <w:t>Comunicación cerrada, documentación de tiempos y eventos, y participación en debriefing.</w:t>
      </w:r>
    </w:p>
    <w:p w14:paraId="025823B2" w14:textId="77777777" w:rsidR="00EF24E7" w:rsidRPr="003F6867" w:rsidRDefault="007B547C" w:rsidP="003F6867">
      <w:pPr>
        <w:pStyle w:val="Ttulo2"/>
        <w:jc w:val="both"/>
        <w:rPr>
          <w:sz w:val="22"/>
          <w:szCs w:val="22"/>
        </w:rPr>
      </w:pPr>
      <w:r w:rsidRPr="003F6867">
        <w:rPr>
          <w:sz w:val="22"/>
          <w:szCs w:val="22"/>
        </w:rPr>
        <w:t>B.8 Lista de chequeo de Enfermería de Cuidados Críticos</w:t>
      </w:r>
    </w:p>
    <w:tbl>
      <w:tblPr>
        <w:tblStyle w:val="Tablaconcuadrcula"/>
        <w:tblW w:w="0" w:type="auto"/>
        <w:tblLook w:val="04A0" w:firstRow="1" w:lastRow="0" w:firstColumn="1" w:lastColumn="0" w:noHBand="0" w:noVBand="1"/>
      </w:tblPr>
      <w:tblGrid>
        <w:gridCol w:w="3374"/>
        <w:gridCol w:w="3378"/>
        <w:gridCol w:w="3313"/>
      </w:tblGrid>
      <w:tr w:rsidR="00EF24E7" w:rsidRPr="003F6867" w14:paraId="3AF48182" w14:textId="77777777" w:rsidTr="00EC5017">
        <w:trPr>
          <w:cantSplit/>
          <w:tblHeader/>
        </w:trPr>
        <w:tc>
          <w:tcPr>
            <w:tcW w:w="3571" w:type="dxa"/>
            <w:shd w:val="clear" w:color="auto" w:fill="0B2D5C"/>
            <w:tcMar>
              <w:top w:w="80" w:type="dxa"/>
              <w:left w:w="100" w:type="dxa"/>
              <w:bottom w:w="80" w:type="dxa"/>
              <w:right w:w="100" w:type="dxa"/>
            </w:tcMar>
            <w:vAlign w:val="center"/>
          </w:tcPr>
          <w:p w14:paraId="0A5E2528" w14:textId="77777777" w:rsidR="00EF24E7" w:rsidRPr="003F6867" w:rsidRDefault="007B547C" w:rsidP="003F6867">
            <w:pPr>
              <w:jc w:val="both"/>
              <w:rPr>
                <w:sz w:val="22"/>
              </w:rPr>
            </w:pPr>
            <w:r w:rsidRPr="003F6867">
              <w:rPr>
                <w:b/>
                <w:color w:val="FFFFFF"/>
                <w:sz w:val="22"/>
              </w:rPr>
              <w:t>Antes</w:t>
            </w:r>
          </w:p>
        </w:tc>
        <w:tc>
          <w:tcPr>
            <w:tcW w:w="3571" w:type="dxa"/>
            <w:shd w:val="clear" w:color="auto" w:fill="0B2D5C"/>
            <w:tcMar>
              <w:top w:w="80" w:type="dxa"/>
              <w:left w:w="100" w:type="dxa"/>
              <w:bottom w:w="80" w:type="dxa"/>
              <w:right w:w="100" w:type="dxa"/>
            </w:tcMar>
            <w:vAlign w:val="center"/>
          </w:tcPr>
          <w:p w14:paraId="58C41991" w14:textId="77777777" w:rsidR="00EF24E7" w:rsidRPr="003F6867" w:rsidRDefault="007B547C" w:rsidP="003F6867">
            <w:pPr>
              <w:jc w:val="both"/>
              <w:rPr>
                <w:sz w:val="22"/>
              </w:rPr>
            </w:pPr>
            <w:r w:rsidRPr="003F6867">
              <w:rPr>
                <w:b/>
                <w:color w:val="FFFFFF"/>
                <w:sz w:val="22"/>
              </w:rPr>
              <w:t>Durante</w:t>
            </w:r>
          </w:p>
        </w:tc>
        <w:tc>
          <w:tcPr>
            <w:tcW w:w="3571" w:type="dxa"/>
            <w:shd w:val="clear" w:color="auto" w:fill="0B2D5C"/>
            <w:tcMar>
              <w:top w:w="80" w:type="dxa"/>
              <w:left w:w="100" w:type="dxa"/>
              <w:bottom w:w="80" w:type="dxa"/>
              <w:right w:w="100" w:type="dxa"/>
            </w:tcMar>
            <w:vAlign w:val="center"/>
          </w:tcPr>
          <w:p w14:paraId="7615BCAF" w14:textId="77777777" w:rsidR="00EF24E7" w:rsidRPr="003F6867" w:rsidRDefault="007B547C" w:rsidP="003F6867">
            <w:pPr>
              <w:jc w:val="both"/>
              <w:rPr>
                <w:sz w:val="22"/>
              </w:rPr>
            </w:pPr>
            <w:r w:rsidRPr="003F6867">
              <w:rPr>
                <w:b/>
                <w:color w:val="FFFFFF"/>
                <w:sz w:val="22"/>
              </w:rPr>
              <w:t>Después</w:t>
            </w:r>
          </w:p>
        </w:tc>
      </w:tr>
      <w:tr w:rsidR="00EF24E7" w:rsidRPr="003F6867" w14:paraId="788449EC" w14:textId="77777777" w:rsidTr="00EC5017">
        <w:trPr>
          <w:cantSplit/>
        </w:trPr>
        <w:tc>
          <w:tcPr>
            <w:tcW w:w="3571" w:type="dxa"/>
            <w:tcMar>
              <w:top w:w="70" w:type="dxa"/>
              <w:left w:w="90" w:type="dxa"/>
              <w:bottom w:w="70" w:type="dxa"/>
              <w:right w:w="90" w:type="dxa"/>
            </w:tcMar>
          </w:tcPr>
          <w:p w14:paraId="51191C7C" w14:textId="77777777" w:rsidR="00EF24E7" w:rsidRPr="003F6867" w:rsidRDefault="007B547C" w:rsidP="00EC5017">
            <w:pPr>
              <w:spacing w:after="30"/>
              <w:rPr>
                <w:sz w:val="22"/>
              </w:rPr>
            </w:pPr>
            <w:r w:rsidRPr="003F6867">
              <w:rPr>
                <w:sz w:val="22"/>
              </w:rPr>
              <w:lastRenderedPageBreak/>
              <w:t>☐ Resumí evolución hemodinámica, neurológica y fármacos/infusiones actuales.</w:t>
            </w:r>
          </w:p>
          <w:p w14:paraId="4B66AD18" w14:textId="77777777" w:rsidR="00EF24E7" w:rsidRPr="003F6867" w:rsidRDefault="007B547C" w:rsidP="00EC5017">
            <w:pPr>
              <w:spacing w:after="30"/>
              <w:rPr>
                <w:sz w:val="22"/>
              </w:rPr>
            </w:pPr>
            <w:r w:rsidRPr="003F6867">
              <w:rPr>
                <w:sz w:val="22"/>
              </w:rPr>
              <w:t>☐ Alergias, peso estimado, riesgo de aspiración y última ingesta fueron comunicados.</w:t>
            </w:r>
          </w:p>
          <w:p w14:paraId="3D0B48B6" w14:textId="77777777" w:rsidR="00EF24E7" w:rsidRPr="003F6867" w:rsidRDefault="007B547C" w:rsidP="00EC5017">
            <w:pPr>
              <w:spacing w:after="30"/>
              <w:rPr>
                <w:sz w:val="22"/>
              </w:rPr>
            </w:pPr>
            <w:r w:rsidRPr="003F6867">
              <w:rPr>
                <w:sz w:val="22"/>
              </w:rPr>
              <w:t>☐ ECG, SpO₂ con onda y PA cada minuto/línea arterial están funcionando.</w:t>
            </w:r>
          </w:p>
          <w:p w14:paraId="74F14388" w14:textId="77777777" w:rsidR="00EF24E7" w:rsidRPr="003F6867" w:rsidRDefault="007B547C" w:rsidP="00EC5017">
            <w:pPr>
              <w:spacing w:after="30"/>
              <w:rPr>
                <w:sz w:val="22"/>
              </w:rPr>
            </w:pPr>
            <w:r w:rsidRPr="003F6867">
              <w:rPr>
                <w:sz w:val="22"/>
              </w:rPr>
              <w:t>☐ Acceso IV fiable y alternativa disponibles; líneas organizadas y etiquetadas.</w:t>
            </w:r>
          </w:p>
          <w:p w14:paraId="66B8BB4E" w14:textId="77777777" w:rsidR="00EF24E7" w:rsidRPr="003F6867" w:rsidRDefault="007B547C" w:rsidP="00EC5017">
            <w:pPr>
              <w:spacing w:after="30"/>
              <w:rPr>
                <w:sz w:val="22"/>
              </w:rPr>
            </w:pPr>
            <w:r w:rsidRPr="003F6867">
              <w:rPr>
                <w:sz w:val="22"/>
              </w:rPr>
              <w:t>☐ Inductor, NMBA, vasopresor, analgesia y sedación posintubación preparados y verificados.</w:t>
            </w:r>
          </w:p>
          <w:p w14:paraId="57F685C3" w14:textId="77777777" w:rsidR="00EF24E7" w:rsidRPr="003F6867" w:rsidRDefault="007B547C" w:rsidP="00EC5017">
            <w:pPr>
              <w:spacing w:after="30"/>
              <w:rPr>
                <w:sz w:val="22"/>
              </w:rPr>
            </w:pPr>
            <w:r w:rsidRPr="003F6867">
              <w:rPr>
                <w:sz w:val="22"/>
              </w:rPr>
              <w:t>☐ Carro de paro, desfibrilador y material de reanimación accesibles.</w:t>
            </w:r>
          </w:p>
          <w:p w14:paraId="27766F4B" w14:textId="77777777" w:rsidR="00EF24E7" w:rsidRPr="003F6867" w:rsidRDefault="007B547C" w:rsidP="00EC5017">
            <w:pPr>
              <w:spacing w:after="30"/>
              <w:rPr>
                <w:sz w:val="22"/>
              </w:rPr>
            </w:pPr>
            <w:r w:rsidRPr="003F6867">
              <w:rPr>
                <w:sz w:val="22"/>
              </w:rPr>
              <w:t>☐ Posición y protección del paciente completadas sin comprometer líneas.</w:t>
            </w:r>
          </w:p>
          <w:p w14:paraId="059867D7" w14:textId="77777777" w:rsidR="00EF24E7" w:rsidRPr="003F6867" w:rsidRDefault="007B547C" w:rsidP="00EC5017">
            <w:pPr>
              <w:spacing w:after="30"/>
              <w:rPr>
                <w:sz w:val="22"/>
              </w:rPr>
            </w:pPr>
            <w:r w:rsidRPr="003F6867">
              <w:rPr>
                <w:sz w:val="22"/>
              </w:rPr>
              <w:t>☐ Rol de monitor, fármacos, registro y rescate fue asignado.</w:t>
            </w:r>
          </w:p>
        </w:tc>
        <w:tc>
          <w:tcPr>
            <w:tcW w:w="3571" w:type="dxa"/>
            <w:shd w:val="clear" w:color="auto" w:fill="F3F5F7"/>
            <w:tcMar>
              <w:top w:w="70" w:type="dxa"/>
              <w:left w:w="90" w:type="dxa"/>
              <w:bottom w:w="70" w:type="dxa"/>
              <w:right w:w="90" w:type="dxa"/>
            </w:tcMar>
          </w:tcPr>
          <w:p w14:paraId="42D4638B" w14:textId="77777777" w:rsidR="00EF24E7" w:rsidRPr="003F6867" w:rsidRDefault="007B547C" w:rsidP="00EC5017">
            <w:pPr>
              <w:spacing w:after="30"/>
              <w:rPr>
                <w:sz w:val="22"/>
              </w:rPr>
            </w:pPr>
            <w:r w:rsidRPr="003F6867">
              <w:rPr>
                <w:sz w:val="22"/>
              </w:rPr>
              <w:t>☐ Realizo lectura cerrada de cada fármaco y anuncio hora de administración.</w:t>
            </w:r>
          </w:p>
          <w:p w14:paraId="68FBAD6D" w14:textId="77777777" w:rsidR="00EF24E7" w:rsidRPr="003F6867" w:rsidRDefault="007B547C" w:rsidP="00EC5017">
            <w:pPr>
              <w:spacing w:after="30"/>
              <w:rPr>
                <w:sz w:val="22"/>
              </w:rPr>
            </w:pPr>
            <w:r w:rsidRPr="003F6867">
              <w:rPr>
                <w:sz w:val="22"/>
              </w:rPr>
              <w:t>☐ Comunico MAP/PAS, FC/ritmo y SpO₂ con tendencia.</w:t>
            </w:r>
          </w:p>
          <w:p w14:paraId="1A3917F3" w14:textId="77777777" w:rsidR="00EF24E7" w:rsidRPr="003F6867" w:rsidRDefault="007B547C" w:rsidP="00EC5017">
            <w:pPr>
              <w:spacing w:after="30"/>
              <w:rPr>
                <w:sz w:val="22"/>
              </w:rPr>
            </w:pPr>
            <w:r w:rsidRPr="003F6867">
              <w:rPr>
                <w:sz w:val="22"/>
              </w:rPr>
              <w:t>☐ Registro intentos, tiempos y valores mínimos.</w:t>
            </w:r>
          </w:p>
          <w:p w14:paraId="1B588797" w14:textId="77777777" w:rsidR="00EF24E7" w:rsidRPr="003F6867" w:rsidRDefault="007B547C" w:rsidP="00EC5017">
            <w:pPr>
              <w:spacing w:after="30"/>
              <w:rPr>
                <w:sz w:val="22"/>
              </w:rPr>
            </w:pPr>
            <w:r w:rsidRPr="003F6867">
              <w:rPr>
                <w:sz w:val="22"/>
              </w:rPr>
              <w:t>☐ Titulé vasopresor y administré intervenciones según indicación.</w:t>
            </w:r>
          </w:p>
          <w:p w14:paraId="2E567C2E" w14:textId="77777777" w:rsidR="00EF24E7" w:rsidRPr="003F6867" w:rsidRDefault="007B547C" w:rsidP="00EC5017">
            <w:pPr>
              <w:spacing w:after="30"/>
              <w:rPr>
                <w:sz w:val="22"/>
              </w:rPr>
            </w:pPr>
            <w:r w:rsidRPr="003F6867">
              <w:rPr>
                <w:sz w:val="22"/>
              </w:rPr>
              <w:t>☐ Comunico deterioro y solicito pausa/reoxigenación cuando corresponde.</w:t>
            </w:r>
          </w:p>
        </w:tc>
        <w:tc>
          <w:tcPr>
            <w:tcW w:w="3571" w:type="dxa"/>
            <w:tcMar>
              <w:top w:w="70" w:type="dxa"/>
              <w:left w:w="90" w:type="dxa"/>
              <w:bottom w:w="70" w:type="dxa"/>
              <w:right w:w="90" w:type="dxa"/>
            </w:tcMar>
          </w:tcPr>
          <w:p w14:paraId="46E6BFC3" w14:textId="77777777" w:rsidR="00EF24E7" w:rsidRPr="003F6867" w:rsidRDefault="007B547C" w:rsidP="00EC5017">
            <w:pPr>
              <w:spacing w:after="30"/>
              <w:rPr>
                <w:sz w:val="22"/>
              </w:rPr>
            </w:pPr>
            <w:r w:rsidRPr="003F6867">
              <w:rPr>
                <w:sz w:val="22"/>
              </w:rPr>
              <w:t>☐ Sedación y analgesia iniciadas; riesgo de conciencia evaluado.</w:t>
            </w:r>
          </w:p>
          <w:p w14:paraId="1D576785" w14:textId="77777777" w:rsidR="00EF24E7" w:rsidRPr="003F6867" w:rsidRDefault="007B547C" w:rsidP="00EC5017">
            <w:pPr>
              <w:spacing w:after="30"/>
              <w:rPr>
                <w:sz w:val="22"/>
              </w:rPr>
            </w:pPr>
            <w:r w:rsidRPr="003F6867">
              <w:rPr>
                <w:sz w:val="22"/>
              </w:rPr>
              <w:t>☐ PA cada minuto hasta estabilidad y vasopresor titulado.</w:t>
            </w:r>
          </w:p>
          <w:p w14:paraId="3D2B1E53" w14:textId="77777777" w:rsidR="00EF24E7" w:rsidRPr="003F6867" w:rsidRDefault="007B547C" w:rsidP="00EC5017">
            <w:pPr>
              <w:spacing w:after="30"/>
              <w:rPr>
                <w:sz w:val="22"/>
              </w:rPr>
            </w:pPr>
            <w:r w:rsidRPr="003F6867">
              <w:rPr>
                <w:sz w:val="22"/>
              </w:rPr>
              <w:t>☐ Tubo, piel, ojos, boca, líneas y bombas asegurados.</w:t>
            </w:r>
          </w:p>
          <w:p w14:paraId="3A373B28" w14:textId="77777777" w:rsidR="00EF24E7" w:rsidRPr="003F6867" w:rsidRDefault="007B547C" w:rsidP="00EC5017">
            <w:pPr>
              <w:spacing w:after="30"/>
              <w:rPr>
                <w:sz w:val="22"/>
              </w:rPr>
            </w:pPr>
            <w:r w:rsidRPr="003F6867">
              <w:rPr>
                <w:sz w:val="22"/>
              </w:rPr>
              <w:t>☐ Gasometría, laboratorio e imagen coordinados.</w:t>
            </w:r>
          </w:p>
          <w:p w14:paraId="73E541AC" w14:textId="77777777" w:rsidR="00EF24E7" w:rsidRPr="003F6867" w:rsidRDefault="007B547C" w:rsidP="00EC5017">
            <w:pPr>
              <w:spacing w:after="30"/>
              <w:rPr>
                <w:sz w:val="22"/>
              </w:rPr>
            </w:pPr>
            <w:r w:rsidRPr="003F6867">
              <w:rPr>
                <w:sz w:val="22"/>
              </w:rPr>
              <w:t>☐ Evento, fármacos, intentos, complicaciones y respuesta documentados.</w:t>
            </w:r>
          </w:p>
          <w:p w14:paraId="3D156303" w14:textId="77777777" w:rsidR="00EF24E7" w:rsidRPr="003F6867" w:rsidRDefault="007B547C" w:rsidP="00EC5017">
            <w:pPr>
              <w:spacing w:after="30"/>
              <w:rPr>
                <w:sz w:val="22"/>
              </w:rPr>
            </w:pPr>
            <w:r w:rsidRPr="003F6867">
              <w:rPr>
                <w:sz w:val="22"/>
              </w:rPr>
              <w:t>☐ Handoff posintubación completado con el equipo.</w:t>
            </w:r>
          </w:p>
        </w:tc>
      </w:tr>
    </w:tbl>
    <w:p w14:paraId="0614C8CA" w14:textId="77777777" w:rsidR="00EF24E7" w:rsidRPr="003F6867" w:rsidRDefault="00EF24E7" w:rsidP="003F6867">
      <w:pPr>
        <w:spacing w:after="0"/>
        <w:jc w:val="both"/>
        <w:rPr>
          <w:sz w:val="22"/>
        </w:rPr>
      </w:pPr>
    </w:p>
    <w:p w14:paraId="6667B024" w14:textId="77777777" w:rsidR="00EF24E7" w:rsidRPr="003F6867" w:rsidRDefault="007B547C" w:rsidP="003F6867">
      <w:pPr>
        <w:pStyle w:val="Ttulo1"/>
        <w:pageBreakBefore/>
        <w:jc w:val="both"/>
        <w:rPr>
          <w:sz w:val="22"/>
          <w:szCs w:val="22"/>
        </w:rPr>
      </w:pPr>
      <w:r w:rsidRPr="003F6867">
        <w:rPr>
          <w:sz w:val="22"/>
          <w:szCs w:val="22"/>
        </w:rPr>
        <w:lastRenderedPageBreak/>
        <w:t>Integración final: el equipo como una sola unidad funcional</w:t>
      </w:r>
    </w:p>
    <w:p w14:paraId="32DD4F36" w14:textId="77777777" w:rsidR="00EF24E7" w:rsidRPr="003F6867" w:rsidRDefault="007B547C" w:rsidP="003F6867">
      <w:pPr>
        <w:pStyle w:val="Textoindependiente"/>
        <w:jc w:val="both"/>
        <w:rPr>
          <w:sz w:val="22"/>
        </w:rPr>
      </w:pPr>
      <w:r w:rsidRPr="003F6867">
        <w:rPr>
          <w:sz w:val="22"/>
        </w:rPr>
        <w:t>El éxito no proviene de acumular profesionales alrededor de la cama, sino de convertir conocimientos diferentes en un plan único. El intensivista integra diagnóstico, estrategia y rescate; el TR mantiene continuidad de oxigenación, ventilación y dispositivos; enfermería mantiene continuidad hemodinámica, farmacológica y de cuidados. Cada integrante debe conocer el plan completo, aunque tenga un dominio primario.</w:t>
      </w:r>
    </w:p>
    <w:tbl>
      <w:tblPr>
        <w:tblStyle w:val="Tablaconcuadrcula"/>
        <w:tblW w:w="0" w:type="auto"/>
        <w:jc w:val="center"/>
        <w:tblLook w:val="04A0" w:firstRow="1" w:lastRow="0" w:firstColumn="1" w:lastColumn="0" w:noHBand="0" w:noVBand="1"/>
      </w:tblPr>
      <w:tblGrid>
        <w:gridCol w:w="1660"/>
        <w:gridCol w:w="2718"/>
        <w:gridCol w:w="2799"/>
        <w:gridCol w:w="2888"/>
      </w:tblGrid>
      <w:tr w:rsidR="00EF24E7" w:rsidRPr="003F6867" w14:paraId="55799D3D" w14:textId="77777777">
        <w:trPr>
          <w:cantSplit/>
          <w:tblHeader/>
          <w:jc w:val="center"/>
        </w:trPr>
        <w:tc>
          <w:tcPr>
            <w:tcW w:w="1656" w:type="dxa"/>
            <w:shd w:val="clear" w:color="auto" w:fill="0B2D5C"/>
            <w:tcMar>
              <w:top w:w="80" w:type="dxa"/>
              <w:left w:w="100" w:type="dxa"/>
              <w:bottom w:w="80" w:type="dxa"/>
              <w:right w:w="100" w:type="dxa"/>
            </w:tcMar>
            <w:vAlign w:val="center"/>
          </w:tcPr>
          <w:p w14:paraId="6F34A74D" w14:textId="77777777" w:rsidR="00EF24E7" w:rsidRPr="003F6867" w:rsidRDefault="007B547C" w:rsidP="003F6867">
            <w:pPr>
              <w:jc w:val="both"/>
              <w:rPr>
                <w:sz w:val="22"/>
              </w:rPr>
            </w:pPr>
            <w:r w:rsidRPr="003F6867">
              <w:rPr>
                <w:b/>
                <w:color w:val="FFFFFF"/>
                <w:sz w:val="22"/>
              </w:rPr>
              <w:t>Momento</w:t>
            </w:r>
          </w:p>
        </w:tc>
        <w:tc>
          <w:tcPr>
            <w:tcW w:w="3096" w:type="dxa"/>
            <w:shd w:val="clear" w:color="auto" w:fill="0B2D5C"/>
            <w:tcMar>
              <w:top w:w="80" w:type="dxa"/>
              <w:left w:w="100" w:type="dxa"/>
              <w:bottom w:w="80" w:type="dxa"/>
              <w:right w:w="100" w:type="dxa"/>
            </w:tcMar>
            <w:vAlign w:val="center"/>
          </w:tcPr>
          <w:p w14:paraId="52032943" w14:textId="77777777" w:rsidR="00EF24E7" w:rsidRPr="003F6867" w:rsidRDefault="007B547C" w:rsidP="003F6867">
            <w:pPr>
              <w:jc w:val="both"/>
              <w:rPr>
                <w:sz w:val="22"/>
              </w:rPr>
            </w:pPr>
            <w:r w:rsidRPr="003F6867">
              <w:rPr>
                <w:b/>
                <w:color w:val="FFFFFF"/>
                <w:sz w:val="22"/>
              </w:rPr>
              <w:t>Líder/intensivista</w:t>
            </w:r>
          </w:p>
        </w:tc>
        <w:tc>
          <w:tcPr>
            <w:tcW w:w="3096" w:type="dxa"/>
            <w:shd w:val="clear" w:color="auto" w:fill="0B2D5C"/>
            <w:tcMar>
              <w:top w:w="80" w:type="dxa"/>
              <w:left w:w="100" w:type="dxa"/>
              <w:bottom w:w="80" w:type="dxa"/>
              <w:right w:w="100" w:type="dxa"/>
            </w:tcMar>
            <w:vAlign w:val="center"/>
          </w:tcPr>
          <w:p w14:paraId="5E52C595" w14:textId="77777777" w:rsidR="00EF24E7" w:rsidRPr="003F6867" w:rsidRDefault="007B547C" w:rsidP="003F6867">
            <w:pPr>
              <w:jc w:val="both"/>
              <w:rPr>
                <w:sz w:val="22"/>
              </w:rPr>
            </w:pPr>
            <w:r w:rsidRPr="003F6867">
              <w:rPr>
                <w:b/>
                <w:color w:val="FFFFFF"/>
                <w:sz w:val="22"/>
              </w:rPr>
              <w:t>Terapia Respiratoria</w:t>
            </w:r>
          </w:p>
        </w:tc>
        <w:tc>
          <w:tcPr>
            <w:tcW w:w="3096" w:type="dxa"/>
            <w:shd w:val="clear" w:color="auto" w:fill="0B2D5C"/>
            <w:tcMar>
              <w:top w:w="80" w:type="dxa"/>
              <w:left w:w="100" w:type="dxa"/>
              <w:bottom w:w="80" w:type="dxa"/>
              <w:right w:w="100" w:type="dxa"/>
            </w:tcMar>
            <w:vAlign w:val="center"/>
          </w:tcPr>
          <w:p w14:paraId="2872C198" w14:textId="77777777" w:rsidR="00EF24E7" w:rsidRPr="003F6867" w:rsidRDefault="007B547C" w:rsidP="003F6867">
            <w:pPr>
              <w:jc w:val="both"/>
              <w:rPr>
                <w:sz w:val="22"/>
              </w:rPr>
            </w:pPr>
            <w:r w:rsidRPr="003F6867">
              <w:rPr>
                <w:b/>
                <w:color w:val="FFFFFF"/>
                <w:sz w:val="22"/>
              </w:rPr>
              <w:t>Enfermería</w:t>
            </w:r>
          </w:p>
        </w:tc>
      </w:tr>
      <w:tr w:rsidR="00EF24E7" w:rsidRPr="003F6867" w14:paraId="04DF73E0" w14:textId="77777777">
        <w:trPr>
          <w:cantSplit/>
          <w:jc w:val="center"/>
        </w:trPr>
        <w:tc>
          <w:tcPr>
            <w:tcW w:w="1656" w:type="dxa"/>
            <w:tcMar>
              <w:top w:w="80" w:type="dxa"/>
              <w:left w:w="100" w:type="dxa"/>
              <w:bottom w:w="80" w:type="dxa"/>
              <w:right w:w="100" w:type="dxa"/>
            </w:tcMar>
            <w:vAlign w:val="center"/>
          </w:tcPr>
          <w:p w14:paraId="35920FC4" w14:textId="77777777" w:rsidR="00EF24E7" w:rsidRPr="003F6867" w:rsidRDefault="007B547C" w:rsidP="00B23CA3">
            <w:pPr>
              <w:rPr>
                <w:sz w:val="22"/>
              </w:rPr>
            </w:pPr>
            <w:r w:rsidRPr="003F6867">
              <w:rPr>
                <w:sz w:val="22"/>
              </w:rPr>
              <w:t>Briefing</w:t>
            </w:r>
          </w:p>
        </w:tc>
        <w:tc>
          <w:tcPr>
            <w:tcW w:w="3096" w:type="dxa"/>
            <w:tcMar>
              <w:top w:w="80" w:type="dxa"/>
              <w:left w:w="100" w:type="dxa"/>
              <w:bottom w:w="80" w:type="dxa"/>
              <w:right w:w="100" w:type="dxa"/>
            </w:tcMar>
            <w:vAlign w:val="center"/>
          </w:tcPr>
          <w:p w14:paraId="3F73AD8B" w14:textId="77777777" w:rsidR="00EF24E7" w:rsidRPr="003F6867" w:rsidRDefault="007B547C" w:rsidP="00B23CA3">
            <w:pPr>
              <w:rPr>
                <w:sz w:val="22"/>
              </w:rPr>
            </w:pPr>
            <w:r w:rsidRPr="003F6867">
              <w:rPr>
                <w:sz w:val="22"/>
              </w:rPr>
              <w:t>Define indicación, urgencia, planes A–D y límites.</w:t>
            </w:r>
          </w:p>
        </w:tc>
        <w:tc>
          <w:tcPr>
            <w:tcW w:w="3096" w:type="dxa"/>
            <w:tcMar>
              <w:top w:w="80" w:type="dxa"/>
              <w:left w:w="100" w:type="dxa"/>
              <w:bottom w:w="80" w:type="dxa"/>
              <w:right w:w="100" w:type="dxa"/>
            </w:tcMar>
            <w:vAlign w:val="center"/>
          </w:tcPr>
          <w:p w14:paraId="53D57115" w14:textId="77777777" w:rsidR="00EF24E7" w:rsidRPr="003F6867" w:rsidRDefault="007B547C" w:rsidP="00B23CA3">
            <w:pPr>
              <w:rPr>
                <w:sz w:val="22"/>
              </w:rPr>
            </w:pPr>
            <w:r w:rsidRPr="003F6867">
              <w:rPr>
                <w:sz w:val="22"/>
              </w:rPr>
              <w:t>Resume trayectoria respiratoria y propone estrategia operativa.</w:t>
            </w:r>
          </w:p>
        </w:tc>
        <w:tc>
          <w:tcPr>
            <w:tcW w:w="3096" w:type="dxa"/>
            <w:tcMar>
              <w:top w:w="80" w:type="dxa"/>
              <w:left w:w="100" w:type="dxa"/>
              <w:bottom w:w="80" w:type="dxa"/>
              <w:right w:w="100" w:type="dxa"/>
            </w:tcMar>
            <w:vAlign w:val="center"/>
          </w:tcPr>
          <w:p w14:paraId="3E600653" w14:textId="77777777" w:rsidR="00EF24E7" w:rsidRPr="003F6867" w:rsidRDefault="007B547C" w:rsidP="00B23CA3">
            <w:pPr>
              <w:rPr>
                <w:sz w:val="22"/>
              </w:rPr>
            </w:pPr>
            <w:r w:rsidRPr="003F6867">
              <w:rPr>
                <w:sz w:val="22"/>
              </w:rPr>
              <w:t>Resume trayectoria hemodinámica, accesos, fármacos y riesgos.</w:t>
            </w:r>
          </w:p>
        </w:tc>
      </w:tr>
      <w:tr w:rsidR="00EF24E7" w:rsidRPr="003F6867" w14:paraId="7B0B132B" w14:textId="77777777">
        <w:trPr>
          <w:cantSplit/>
          <w:jc w:val="center"/>
        </w:trPr>
        <w:tc>
          <w:tcPr>
            <w:tcW w:w="1656" w:type="dxa"/>
            <w:shd w:val="clear" w:color="auto" w:fill="F3F5F7"/>
            <w:tcMar>
              <w:top w:w="80" w:type="dxa"/>
              <w:left w:w="100" w:type="dxa"/>
              <w:bottom w:w="80" w:type="dxa"/>
              <w:right w:w="100" w:type="dxa"/>
            </w:tcMar>
            <w:vAlign w:val="center"/>
          </w:tcPr>
          <w:p w14:paraId="0B6D0410" w14:textId="77777777" w:rsidR="00EF24E7" w:rsidRPr="003F6867" w:rsidRDefault="007B547C" w:rsidP="00B23CA3">
            <w:pPr>
              <w:rPr>
                <w:sz w:val="22"/>
              </w:rPr>
            </w:pPr>
            <w:r w:rsidRPr="003F6867">
              <w:rPr>
                <w:sz w:val="22"/>
              </w:rPr>
              <w:t>Preoxigenación</w:t>
            </w:r>
          </w:p>
        </w:tc>
        <w:tc>
          <w:tcPr>
            <w:tcW w:w="3096" w:type="dxa"/>
            <w:shd w:val="clear" w:color="auto" w:fill="F3F5F7"/>
            <w:tcMar>
              <w:top w:w="80" w:type="dxa"/>
              <w:left w:w="100" w:type="dxa"/>
              <w:bottom w:w="80" w:type="dxa"/>
              <w:right w:w="100" w:type="dxa"/>
            </w:tcMar>
            <w:vAlign w:val="center"/>
          </w:tcPr>
          <w:p w14:paraId="70418950" w14:textId="77777777" w:rsidR="00EF24E7" w:rsidRPr="003F6867" w:rsidRDefault="007B547C" w:rsidP="00B23CA3">
            <w:pPr>
              <w:rPr>
                <w:sz w:val="22"/>
              </w:rPr>
            </w:pPr>
            <w:r w:rsidRPr="003F6867">
              <w:rPr>
                <w:sz w:val="22"/>
              </w:rPr>
              <w:t>Selecciona objetivo y autoriza estrategia.</w:t>
            </w:r>
          </w:p>
        </w:tc>
        <w:tc>
          <w:tcPr>
            <w:tcW w:w="3096" w:type="dxa"/>
            <w:shd w:val="clear" w:color="auto" w:fill="F3F5F7"/>
            <w:tcMar>
              <w:top w:w="80" w:type="dxa"/>
              <w:left w:w="100" w:type="dxa"/>
              <w:bottom w:w="80" w:type="dxa"/>
              <w:right w:w="100" w:type="dxa"/>
            </w:tcMar>
            <w:vAlign w:val="center"/>
          </w:tcPr>
          <w:p w14:paraId="1D3DC869" w14:textId="77777777" w:rsidR="00EF24E7" w:rsidRPr="003F6867" w:rsidRDefault="007B547C" w:rsidP="00B23CA3">
            <w:pPr>
              <w:rPr>
                <w:sz w:val="22"/>
              </w:rPr>
            </w:pPr>
            <w:r w:rsidRPr="003F6867">
              <w:rPr>
                <w:sz w:val="22"/>
              </w:rPr>
              <w:t>Monta, titula y evalúa VNI/HFNO/BVM; prepara ventilador.</w:t>
            </w:r>
          </w:p>
        </w:tc>
        <w:tc>
          <w:tcPr>
            <w:tcW w:w="3096" w:type="dxa"/>
            <w:shd w:val="clear" w:color="auto" w:fill="F3F5F7"/>
            <w:tcMar>
              <w:top w:w="80" w:type="dxa"/>
              <w:left w:w="100" w:type="dxa"/>
              <w:bottom w:w="80" w:type="dxa"/>
              <w:right w:w="100" w:type="dxa"/>
            </w:tcMar>
            <w:vAlign w:val="center"/>
          </w:tcPr>
          <w:p w14:paraId="663E31D8" w14:textId="77777777" w:rsidR="00EF24E7" w:rsidRPr="003F6867" w:rsidRDefault="007B547C" w:rsidP="00B23CA3">
            <w:pPr>
              <w:rPr>
                <w:sz w:val="22"/>
              </w:rPr>
            </w:pPr>
            <w:r w:rsidRPr="003F6867">
              <w:rPr>
                <w:sz w:val="22"/>
              </w:rPr>
              <w:t>Posiciona, monitoriza, asegura accesos y prepara fármacos.</w:t>
            </w:r>
          </w:p>
        </w:tc>
      </w:tr>
      <w:tr w:rsidR="00EF24E7" w:rsidRPr="003F6867" w14:paraId="4CA0F6ED" w14:textId="77777777">
        <w:trPr>
          <w:cantSplit/>
          <w:jc w:val="center"/>
        </w:trPr>
        <w:tc>
          <w:tcPr>
            <w:tcW w:w="1656" w:type="dxa"/>
            <w:tcMar>
              <w:top w:w="80" w:type="dxa"/>
              <w:left w:w="100" w:type="dxa"/>
              <w:bottom w:w="80" w:type="dxa"/>
              <w:right w:w="100" w:type="dxa"/>
            </w:tcMar>
            <w:vAlign w:val="center"/>
          </w:tcPr>
          <w:p w14:paraId="72EB4171" w14:textId="77777777" w:rsidR="00EF24E7" w:rsidRPr="003F6867" w:rsidRDefault="007B547C" w:rsidP="00B23CA3">
            <w:pPr>
              <w:rPr>
                <w:sz w:val="22"/>
              </w:rPr>
            </w:pPr>
            <w:r w:rsidRPr="003F6867">
              <w:rPr>
                <w:sz w:val="22"/>
              </w:rPr>
              <w:t>Inducción</w:t>
            </w:r>
          </w:p>
        </w:tc>
        <w:tc>
          <w:tcPr>
            <w:tcW w:w="3096" w:type="dxa"/>
            <w:tcMar>
              <w:top w:w="80" w:type="dxa"/>
              <w:left w:w="100" w:type="dxa"/>
              <w:bottom w:w="80" w:type="dxa"/>
              <w:right w:w="100" w:type="dxa"/>
            </w:tcMar>
            <w:vAlign w:val="center"/>
          </w:tcPr>
          <w:p w14:paraId="463A90C0" w14:textId="77777777" w:rsidR="00EF24E7" w:rsidRPr="003F6867" w:rsidRDefault="007B547C" w:rsidP="00B23CA3">
            <w:pPr>
              <w:rPr>
                <w:sz w:val="22"/>
              </w:rPr>
            </w:pPr>
            <w:r w:rsidRPr="003F6867">
              <w:rPr>
                <w:sz w:val="22"/>
              </w:rPr>
              <w:t>Ordena secuencia y momento.</w:t>
            </w:r>
          </w:p>
        </w:tc>
        <w:tc>
          <w:tcPr>
            <w:tcW w:w="3096" w:type="dxa"/>
            <w:tcMar>
              <w:top w:w="80" w:type="dxa"/>
              <w:left w:w="100" w:type="dxa"/>
              <w:bottom w:w="80" w:type="dxa"/>
              <w:right w:w="100" w:type="dxa"/>
            </w:tcMar>
            <w:vAlign w:val="center"/>
          </w:tcPr>
          <w:p w14:paraId="4FCFE39A" w14:textId="77777777" w:rsidR="00EF24E7" w:rsidRPr="003F6867" w:rsidRDefault="007B547C" w:rsidP="00B23CA3">
            <w:pPr>
              <w:rPr>
                <w:sz w:val="22"/>
              </w:rPr>
            </w:pPr>
            <w:r w:rsidRPr="003F6867">
              <w:rPr>
                <w:sz w:val="22"/>
              </w:rPr>
              <w:t>Mantiene oxígeno/ventilación y vigila reserva.</w:t>
            </w:r>
          </w:p>
        </w:tc>
        <w:tc>
          <w:tcPr>
            <w:tcW w:w="3096" w:type="dxa"/>
            <w:tcMar>
              <w:top w:w="80" w:type="dxa"/>
              <w:left w:w="100" w:type="dxa"/>
              <w:bottom w:w="80" w:type="dxa"/>
              <w:right w:w="100" w:type="dxa"/>
            </w:tcMar>
            <w:vAlign w:val="center"/>
          </w:tcPr>
          <w:p w14:paraId="755B5A37" w14:textId="77777777" w:rsidR="00EF24E7" w:rsidRPr="003F6867" w:rsidRDefault="007B547C" w:rsidP="00B23CA3">
            <w:pPr>
              <w:rPr>
                <w:sz w:val="22"/>
              </w:rPr>
            </w:pPr>
            <w:r w:rsidRPr="003F6867">
              <w:rPr>
                <w:sz w:val="22"/>
              </w:rPr>
              <w:t>Administra fármacos, anuncia tiempos y sostiene presión.</w:t>
            </w:r>
          </w:p>
        </w:tc>
      </w:tr>
      <w:tr w:rsidR="00EF24E7" w:rsidRPr="003F6867" w14:paraId="28433177" w14:textId="77777777">
        <w:trPr>
          <w:cantSplit/>
          <w:jc w:val="center"/>
        </w:trPr>
        <w:tc>
          <w:tcPr>
            <w:tcW w:w="1656" w:type="dxa"/>
            <w:shd w:val="clear" w:color="auto" w:fill="F3F5F7"/>
            <w:tcMar>
              <w:top w:w="80" w:type="dxa"/>
              <w:left w:w="100" w:type="dxa"/>
              <w:bottom w:w="80" w:type="dxa"/>
              <w:right w:w="100" w:type="dxa"/>
            </w:tcMar>
            <w:vAlign w:val="center"/>
          </w:tcPr>
          <w:p w14:paraId="562DC12E" w14:textId="77777777" w:rsidR="00EF24E7" w:rsidRPr="003F6867" w:rsidRDefault="007B547C" w:rsidP="00B23CA3">
            <w:pPr>
              <w:rPr>
                <w:sz w:val="22"/>
              </w:rPr>
            </w:pPr>
            <w:r w:rsidRPr="003F6867">
              <w:rPr>
                <w:sz w:val="22"/>
              </w:rPr>
              <w:t>Laringoscopia</w:t>
            </w:r>
          </w:p>
        </w:tc>
        <w:tc>
          <w:tcPr>
            <w:tcW w:w="3096" w:type="dxa"/>
            <w:shd w:val="clear" w:color="auto" w:fill="F3F5F7"/>
            <w:tcMar>
              <w:top w:w="80" w:type="dxa"/>
              <w:left w:w="100" w:type="dxa"/>
              <w:bottom w:w="80" w:type="dxa"/>
              <w:right w:w="100" w:type="dxa"/>
            </w:tcMar>
            <w:vAlign w:val="center"/>
          </w:tcPr>
          <w:p w14:paraId="3458EECF" w14:textId="77777777" w:rsidR="00EF24E7" w:rsidRPr="003F6867" w:rsidRDefault="007B547C" w:rsidP="00B23CA3">
            <w:pPr>
              <w:rPr>
                <w:sz w:val="22"/>
              </w:rPr>
            </w:pPr>
            <w:r w:rsidRPr="003F6867">
              <w:rPr>
                <w:sz w:val="22"/>
              </w:rPr>
              <w:t>Intuba o supervisa; decide abandonar/cambiar.</w:t>
            </w:r>
          </w:p>
        </w:tc>
        <w:tc>
          <w:tcPr>
            <w:tcW w:w="3096" w:type="dxa"/>
            <w:shd w:val="clear" w:color="auto" w:fill="F3F5F7"/>
            <w:tcMar>
              <w:top w:w="80" w:type="dxa"/>
              <w:left w:w="100" w:type="dxa"/>
              <w:bottom w:w="80" w:type="dxa"/>
              <w:right w:w="100" w:type="dxa"/>
            </w:tcMar>
            <w:vAlign w:val="center"/>
          </w:tcPr>
          <w:p w14:paraId="52CE40A8" w14:textId="77777777" w:rsidR="00EF24E7" w:rsidRPr="003F6867" w:rsidRDefault="007B547C" w:rsidP="00B23CA3">
            <w:pPr>
              <w:rPr>
                <w:sz w:val="22"/>
              </w:rPr>
            </w:pPr>
            <w:r w:rsidRPr="003F6867">
              <w:rPr>
                <w:sz w:val="22"/>
              </w:rPr>
              <w:t>Comunica SpO₂/ventilación; reoxigena y prepara rescate.</w:t>
            </w:r>
          </w:p>
        </w:tc>
        <w:tc>
          <w:tcPr>
            <w:tcW w:w="3096" w:type="dxa"/>
            <w:shd w:val="clear" w:color="auto" w:fill="F3F5F7"/>
            <w:tcMar>
              <w:top w:w="80" w:type="dxa"/>
              <w:left w:w="100" w:type="dxa"/>
              <w:bottom w:w="80" w:type="dxa"/>
              <w:right w:w="100" w:type="dxa"/>
            </w:tcMar>
            <w:vAlign w:val="center"/>
          </w:tcPr>
          <w:p w14:paraId="4D93557B" w14:textId="77777777" w:rsidR="00EF24E7" w:rsidRPr="003F6867" w:rsidRDefault="007B547C" w:rsidP="00B23CA3">
            <w:pPr>
              <w:rPr>
                <w:sz w:val="22"/>
              </w:rPr>
            </w:pPr>
            <w:r w:rsidRPr="003F6867">
              <w:rPr>
                <w:sz w:val="22"/>
              </w:rPr>
              <w:t>Comunica MAP/ritmo; titula soporte y registra intentos.</w:t>
            </w:r>
          </w:p>
        </w:tc>
      </w:tr>
      <w:tr w:rsidR="00EF24E7" w:rsidRPr="003F6867" w14:paraId="2F738238" w14:textId="77777777">
        <w:trPr>
          <w:cantSplit/>
          <w:jc w:val="center"/>
        </w:trPr>
        <w:tc>
          <w:tcPr>
            <w:tcW w:w="1656" w:type="dxa"/>
            <w:tcMar>
              <w:top w:w="80" w:type="dxa"/>
              <w:left w:w="100" w:type="dxa"/>
              <w:bottom w:w="80" w:type="dxa"/>
              <w:right w:w="100" w:type="dxa"/>
            </w:tcMar>
            <w:vAlign w:val="center"/>
          </w:tcPr>
          <w:p w14:paraId="34CD7DA5" w14:textId="77777777" w:rsidR="00EF24E7" w:rsidRPr="003F6867" w:rsidRDefault="007B547C" w:rsidP="00B23CA3">
            <w:pPr>
              <w:rPr>
                <w:sz w:val="22"/>
              </w:rPr>
            </w:pPr>
            <w:r w:rsidRPr="003F6867">
              <w:rPr>
                <w:sz w:val="22"/>
              </w:rPr>
              <w:t>Confirmación</w:t>
            </w:r>
          </w:p>
        </w:tc>
        <w:tc>
          <w:tcPr>
            <w:tcW w:w="3096" w:type="dxa"/>
            <w:tcMar>
              <w:top w:w="80" w:type="dxa"/>
              <w:left w:w="100" w:type="dxa"/>
              <w:bottom w:w="80" w:type="dxa"/>
              <w:right w:w="100" w:type="dxa"/>
            </w:tcMar>
            <w:vAlign w:val="center"/>
          </w:tcPr>
          <w:p w14:paraId="4A59ED7F" w14:textId="77777777" w:rsidR="00EF24E7" w:rsidRPr="003F6867" w:rsidRDefault="007B547C" w:rsidP="00B23CA3">
            <w:pPr>
              <w:rPr>
                <w:sz w:val="22"/>
              </w:rPr>
            </w:pPr>
            <w:r w:rsidRPr="003F6867">
              <w:rPr>
                <w:sz w:val="22"/>
              </w:rPr>
              <w:t>Integra evidencia y excluye esófago.</w:t>
            </w:r>
          </w:p>
        </w:tc>
        <w:tc>
          <w:tcPr>
            <w:tcW w:w="3096" w:type="dxa"/>
            <w:tcMar>
              <w:top w:w="80" w:type="dxa"/>
              <w:left w:w="100" w:type="dxa"/>
              <w:bottom w:w="80" w:type="dxa"/>
              <w:right w:w="100" w:type="dxa"/>
            </w:tcMar>
            <w:vAlign w:val="center"/>
          </w:tcPr>
          <w:p w14:paraId="76F8F0B5" w14:textId="77777777" w:rsidR="00EF24E7" w:rsidRPr="003F6867" w:rsidRDefault="007B547C" w:rsidP="00B23CA3">
            <w:pPr>
              <w:rPr>
                <w:sz w:val="22"/>
              </w:rPr>
            </w:pPr>
            <w:r w:rsidRPr="003F6867">
              <w:rPr>
                <w:sz w:val="22"/>
              </w:rPr>
              <w:t>Capnografía, ventilación, profundidad, cuff y ventilador.</w:t>
            </w:r>
          </w:p>
        </w:tc>
        <w:tc>
          <w:tcPr>
            <w:tcW w:w="3096" w:type="dxa"/>
            <w:tcMar>
              <w:top w:w="80" w:type="dxa"/>
              <w:left w:w="100" w:type="dxa"/>
              <w:bottom w:w="80" w:type="dxa"/>
              <w:right w:w="100" w:type="dxa"/>
            </w:tcMar>
            <w:vAlign w:val="center"/>
          </w:tcPr>
          <w:p w14:paraId="47374C36" w14:textId="77777777" w:rsidR="00EF24E7" w:rsidRPr="003F6867" w:rsidRDefault="007B547C" w:rsidP="00B23CA3">
            <w:pPr>
              <w:rPr>
                <w:sz w:val="22"/>
              </w:rPr>
            </w:pPr>
            <w:r w:rsidRPr="003F6867">
              <w:rPr>
                <w:sz w:val="22"/>
              </w:rPr>
              <w:t>Perfusión, sedación, documentación y pruebas.</w:t>
            </w:r>
          </w:p>
        </w:tc>
      </w:tr>
      <w:tr w:rsidR="00EF24E7" w:rsidRPr="003F6867" w14:paraId="04190C40" w14:textId="77777777">
        <w:trPr>
          <w:cantSplit/>
          <w:jc w:val="center"/>
        </w:trPr>
        <w:tc>
          <w:tcPr>
            <w:tcW w:w="1656" w:type="dxa"/>
            <w:shd w:val="clear" w:color="auto" w:fill="F3F5F7"/>
            <w:tcMar>
              <w:top w:w="80" w:type="dxa"/>
              <w:left w:w="100" w:type="dxa"/>
              <w:bottom w:w="80" w:type="dxa"/>
              <w:right w:w="100" w:type="dxa"/>
            </w:tcMar>
            <w:vAlign w:val="center"/>
          </w:tcPr>
          <w:p w14:paraId="7D576692" w14:textId="77777777" w:rsidR="00EF24E7" w:rsidRPr="003F6867" w:rsidRDefault="007B547C" w:rsidP="00B23CA3">
            <w:pPr>
              <w:rPr>
                <w:sz w:val="22"/>
              </w:rPr>
            </w:pPr>
            <w:r w:rsidRPr="003F6867">
              <w:rPr>
                <w:sz w:val="22"/>
              </w:rPr>
              <w:t>Estabilización</w:t>
            </w:r>
          </w:p>
        </w:tc>
        <w:tc>
          <w:tcPr>
            <w:tcW w:w="3096" w:type="dxa"/>
            <w:shd w:val="clear" w:color="auto" w:fill="F3F5F7"/>
            <w:tcMar>
              <w:top w:w="80" w:type="dxa"/>
              <w:left w:w="100" w:type="dxa"/>
              <w:bottom w:w="80" w:type="dxa"/>
              <w:right w:w="100" w:type="dxa"/>
            </w:tcMar>
            <w:vAlign w:val="center"/>
          </w:tcPr>
          <w:p w14:paraId="1D06F324" w14:textId="77777777" w:rsidR="00EF24E7" w:rsidRPr="003F6867" w:rsidRDefault="007B547C" w:rsidP="00B23CA3">
            <w:pPr>
              <w:rPr>
                <w:sz w:val="22"/>
              </w:rPr>
            </w:pPr>
            <w:r w:rsidRPr="003F6867">
              <w:rPr>
                <w:sz w:val="22"/>
              </w:rPr>
              <w:t>Trata causa y prioriza intervenciones.</w:t>
            </w:r>
          </w:p>
        </w:tc>
        <w:tc>
          <w:tcPr>
            <w:tcW w:w="3096" w:type="dxa"/>
            <w:shd w:val="clear" w:color="auto" w:fill="F3F5F7"/>
            <w:tcMar>
              <w:top w:w="80" w:type="dxa"/>
              <w:left w:w="100" w:type="dxa"/>
              <w:bottom w:w="80" w:type="dxa"/>
              <w:right w:w="100" w:type="dxa"/>
            </w:tcMar>
            <w:vAlign w:val="center"/>
          </w:tcPr>
          <w:p w14:paraId="2EAA688C" w14:textId="77777777" w:rsidR="00EF24E7" w:rsidRPr="003F6867" w:rsidRDefault="007B547C" w:rsidP="00B23CA3">
            <w:pPr>
              <w:rPr>
                <w:sz w:val="22"/>
              </w:rPr>
            </w:pPr>
            <w:r w:rsidRPr="003F6867">
              <w:rPr>
                <w:sz w:val="22"/>
              </w:rPr>
              <w:t>Ajusta mecánica/oxigenación y detecta auto-PEEP.</w:t>
            </w:r>
          </w:p>
        </w:tc>
        <w:tc>
          <w:tcPr>
            <w:tcW w:w="3096" w:type="dxa"/>
            <w:shd w:val="clear" w:color="auto" w:fill="F3F5F7"/>
            <w:tcMar>
              <w:top w:w="80" w:type="dxa"/>
              <w:left w:w="100" w:type="dxa"/>
              <w:bottom w:w="80" w:type="dxa"/>
              <w:right w:w="100" w:type="dxa"/>
            </w:tcMar>
            <w:vAlign w:val="center"/>
          </w:tcPr>
          <w:p w14:paraId="5A798CBD" w14:textId="519043C5" w:rsidR="00EF24E7" w:rsidRPr="003F6867" w:rsidRDefault="007B547C" w:rsidP="00B23CA3">
            <w:pPr>
              <w:rPr>
                <w:sz w:val="22"/>
              </w:rPr>
            </w:pPr>
            <w:r w:rsidRPr="003F6867">
              <w:rPr>
                <w:sz w:val="22"/>
              </w:rPr>
              <w:t>Titra</w:t>
            </w:r>
            <w:r w:rsidR="009E1F0B">
              <w:rPr>
                <w:sz w:val="22"/>
              </w:rPr>
              <w:t xml:space="preserve">-Titula </w:t>
            </w:r>
            <w:r w:rsidRPr="003F6867">
              <w:rPr>
                <w:sz w:val="22"/>
              </w:rPr>
              <w:t>hemodinámica/sedación y coordina continuidad.</w:t>
            </w:r>
          </w:p>
        </w:tc>
      </w:tr>
    </w:tbl>
    <w:p w14:paraId="4FF7A1B4" w14:textId="77777777" w:rsidR="00EF24E7" w:rsidRPr="003F6867" w:rsidRDefault="00EF24E7" w:rsidP="003F6867">
      <w:pPr>
        <w:spacing w:after="0"/>
        <w:jc w:val="both"/>
        <w:rPr>
          <w:sz w:val="22"/>
        </w:rPr>
      </w:pPr>
    </w:p>
    <w:tbl>
      <w:tblPr>
        <w:tblW w:w="0" w:type="auto"/>
        <w:jc w:val="center"/>
        <w:tblLook w:val="04A0" w:firstRow="1" w:lastRow="0" w:firstColumn="1" w:lastColumn="0" w:noHBand="0" w:noVBand="1"/>
      </w:tblPr>
      <w:tblGrid>
        <w:gridCol w:w="9865"/>
      </w:tblGrid>
      <w:tr w:rsidR="00EF24E7" w:rsidRPr="003F6867" w14:paraId="2699CFA6" w14:textId="77777777">
        <w:trPr>
          <w:jc w:val="center"/>
        </w:trPr>
        <w:tc>
          <w:tcPr>
            <w:tcW w:w="9865" w:type="dxa"/>
            <w:shd w:val="clear" w:color="auto" w:fill="E8F5F5"/>
            <w:tcMar>
              <w:top w:w="130" w:type="dxa"/>
              <w:left w:w="150" w:type="dxa"/>
              <w:bottom w:w="130" w:type="dxa"/>
              <w:right w:w="150" w:type="dxa"/>
            </w:tcMar>
          </w:tcPr>
          <w:p w14:paraId="6A0367E8" w14:textId="77777777" w:rsidR="00EF24E7" w:rsidRPr="003F6867" w:rsidRDefault="007B547C" w:rsidP="003F6867">
            <w:pPr>
              <w:spacing w:after="60"/>
              <w:jc w:val="both"/>
              <w:rPr>
                <w:sz w:val="22"/>
              </w:rPr>
            </w:pPr>
            <w:r w:rsidRPr="003F6867">
              <w:rPr>
                <w:rFonts w:ascii="Aptos Display" w:hAnsi="Aptos Display"/>
                <w:b/>
                <w:color w:val="0A7C86"/>
                <w:sz w:val="22"/>
              </w:rPr>
              <w:t>Regla de comunicación</w:t>
            </w:r>
          </w:p>
          <w:p w14:paraId="1FB6103E" w14:textId="77777777" w:rsidR="00EF24E7" w:rsidRPr="003F6867" w:rsidRDefault="007B547C" w:rsidP="003F6867">
            <w:pPr>
              <w:spacing w:after="0"/>
              <w:jc w:val="both"/>
              <w:rPr>
                <w:sz w:val="22"/>
              </w:rPr>
            </w:pPr>
            <w:r w:rsidRPr="003F6867">
              <w:rPr>
                <w:sz w:val="22"/>
              </w:rPr>
              <w:t>Toda preocupación debe expresarse en tres pasos: 1) describir el dato; 2) interpretar el riesgo; 3) proponer una acción. Ejemplo: “SpO₂ 93% y cae rápidamente; la reserva se está agotando; recomiendo suspender el intento y ventilar”.</w:t>
            </w:r>
          </w:p>
        </w:tc>
      </w:tr>
    </w:tbl>
    <w:p w14:paraId="75BFE4D3" w14:textId="77777777" w:rsidR="00EF24E7" w:rsidRPr="003F6867" w:rsidRDefault="00EF24E7" w:rsidP="003F6867">
      <w:pPr>
        <w:spacing w:after="0"/>
        <w:jc w:val="both"/>
        <w:rPr>
          <w:sz w:val="22"/>
        </w:rPr>
      </w:pPr>
    </w:p>
    <w:p w14:paraId="5DBA6478" w14:textId="77777777" w:rsidR="00EF24E7" w:rsidRPr="003F6867" w:rsidRDefault="007B547C" w:rsidP="003F6867">
      <w:pPr>
        <w:pStyle w:val="Ttulo2"/>
        <w:jc w:val="both"/>
        <w:rPr>
          <w:sz w:val="22"/>
          <w:szCs w:val="22"/>
        </w:rPr>
      </w:pPr>
      <w:r w:rsidRPr="003F6867">
        <w:rPr>
          <w:sz w:val="22"/>
          <w:szCs w:val="22"/>
        </w:rPr>
        <w:t>Pausa conjunta de seguridad: versión de 45 segundos</w:t>
      </w:r>
    </w:p>
    <w:p w14:paraId="52AD2623" w14:textId="77777777" w:rsidR="00EF24E7" w:rsidRPr="003F6867" w:rsidRDefault="007B547C" w:rsidP="003F6867">
      <w:pPr>
        <w:pStyle w:val="Listaconvietas"/>
        <w:jc w:val="both"/>
        <w:rPr>
          <w:sz w:val="22"/>
        </w:rPr>
      </w:pPr>
      <w:r w:rsidRPr="003F6867">
        <w:rPr>
          <w:sz w:val="22"/>
        </w:rPr>
        <w:t>Líder: “Indicación, fisiología dominante, plan A, planes de rescate y límite de intento”.</w:t>
      </w:r>
    </w:p>
    <w:p w14:paraId="579CDEAF" w14:textId="77777777" w:rsidR="00EF24E7" w:rsidRPr="003F6867" w:rsidRDefault="007B547C" w:rsidP="003F6867">
      <w:pPr>
        <w:pStyle w:val="Listaconvietas"/>
        <w:jc w:val="both"/>
        <w:rPr>
          <w:sz w:val="22"/>
        </w:rPr>
      </w:pPr>
      <w:r w:rsidRPr="003F6867">
        <w:rPr>
          <w:sz w:val="22"/>
        </w:rPr>
        <w:t>TR: “Estrategia de preoxigenación, calidad de sello, ventilación de rescate, capnografía y ventilador listos”.</w:t>
      </w:r>
    </w:p>
    <w:p w14:paraId="3817D4D6" w14:textId="77777777" w:rsidR="00EF24E7" w:rsidRPr="003F6867" w:rsidRDefault="007B547C" w:rsidP="003F6867">
      <w:pPr>
        <w:pStyle w:val="Listaconvietas"/>
        <w:jc w:val="both"/>
        <w:rPr>
          <w:sz w:val="22"/>
        </w:rPr>
      </w:pPr>
      <w:r w:rsidRPr="003F6867">
        <w:rPr>
          <w:sz w:val="22"/>
        </w:rPr>
        <w:t>Enfermería: “Monitorización, accesos, fármacos, vasopresor y sedación posterior listos”.</w:t>
      </w:r>
    </w:p>
    <w:p w14:paraId="054CF9DA" w14:textId="77777777" w:rsidR="00EF24E7" w:rsidRPr="003F6867" w:rsidRDefault="007B547C" w:rsidP="003F6867">
      <w:pPr>
        <w:pStyle w:val="Listaconvietas"/>
        <w:jc w:val="both"/>
        <w:rPr>
          <w:sz w:val="22"/>
        </w:rPr>
      </w:pPr>
      <w:r w:rsidRPr="003F6867">
        <w:rPr>
          <w:sz w:val="22"/>
        </w:rPr>
        <w:t>Operador de respaldo: “Disponible y conoce cuándo asumir”.</w:t>
      </w:r>
    </w:p>
    <w:p w14:paraId="7519C715" w14:textId="77777777" w:rsidR="00EF24E7" w:rsidRPr="003F6867" w:rsidRDefault="007B547C" w:rsidP="003F6867">
      <w:pPr>
        <w:pStyle w:val="Listaconvietas"/>
        <w:jc w:val="both"/>
        <w:rPr>
          <w:sz w:val="22"/>
        </w:rPr>
      </w:pPr>
      <w:r w:rsidRPr="003F6867">
        <w:rPr>
          <w:sz w:val="22"/>
        </w:rPr>
        <w:t>Todos: confirman quién puede declarar pausa por seguridad.</w:t>
      </w:r>
    </w:p>
    <w:p w14:paraId="78F754E1" w14:textId="77777777" w:rsidR="00EF24E7" w:rsidRPr="003F6867" w:rsidRDefault="007B547C" w:rsidP="003F6867">
      <w:pPr>
        <w:pStyle w:val="Ttulo2"/>
        <w:jc w:val="both"/>
        <w:rPr>
          <w:sz w:val="22"/>
          <w:szCs w:val="22"/>
        </w:rPr>
      </w:pPr>
      <w:r w:rsidRPr="003F6867">
        <w:rPr>
          <w:sz w:val="22"/>
          <w:szCs w:val="22"/>
        </w:rPr>
        <w:t>Indicadores de calidad interprofesional</w:t>
      </w:r>
    </w:p>
    <w:tbl>
      <w:tblPr>
        <w:tblStyle w:val="Tablaconcuadrcula"/>
        <w:tblW w:w="0" w:type="auto"/>
        <w:jc w:val="center"/>
        <w:tblLook w:val="04A0" w:firstRow="1" w:lastRow="0" w:firstColumn="1" w:lastColumn="0" w:noHBand="0" w:noVBand="1"/>
      </w:tblPr>
      <w:tblGrid>
        <w:gridCol w:w="3035"/>
        <w:gridCol w:w="7030"/>
      </w:tblGrid>
      <w:tr w:rsidR="00EF24E7" w:rsidRPr="003F6867" w14:paraId="0D16AFC9" w14:textId="77777777">
        <w:trPr>
          <w:cantSplit/>
          <w:tblHeader/>
          <w:jc w:val="center"/>
        </w:trPr>
        <w:tc>
          <w:tcPr>
            <w:tcW w:w="3168" w:type="dxa"/>
            <w:shd w:val="clear" w:color="auto" w:fill="0B2D5C"/>
            <w:tcMar>
              <w:top w:w="80" w:type="dxa"/>
              <w:left w:w="100" w:type="dxa"/>
              <w:bottom w:w="80" w:type="dxa"/>
              <w:right w:w="100" w:type="dxa"/>
            </w:tcMar>
            <w:vAlign w:val="center"/>
          </w:tcPr>
          <w:p w14:paraId="43803D70" w14:textId="77777777" w:rsidR="00EF24E7" w:rsidRPr="003F6867" w:rsidRDefault="007B547C" w:rsidP="003F6867">
            <w:pPr>
              <w:jc w:val="both"/>
              <w:rPr>
                <w:sz w:val="22"/>
              </w:rPr>
            </w:pPr>
            <w:r w:rsidRPr="003F6867">
              <w:rPr>
                <w:b/>
                <w:color w:val="FFFFFF"/>
                <w:sz w:val="22"/>
              </w:rPr>
              <w:t>Indicador</w:t>
            </w:r>
          </w:p>
        </w:tc>
        <w:tc>
          <w:tcPr>
            <w:tcW w:w="7488" w:type="dxa"/>
            <w:shd w:val="clear" w:color="auto" w:fill="0B2D5C"/>
            <w:tcMar>
              <w:top w:w="80" w:type="dxa"/>
              <w:left w:w="100" w:type="dxa"/>
              <w:bottom w:w="80" w:type="dxa"/>
              <w:right w:w="100" w:type="dxa"/>
            </w:tcMar>
            <w:vAlign w:val="center"/>
          </w:tcPr>
          <w:p w14:paraId="29C1DBB6" w14:textId="77777777" w:rsidR="00EF24E7" w:rsidRPr="003F6867" w:rsidRDefault="007B547C" w:rsidP="003F6867">
            <w:pPr>
              <w:jc w:val="both"/>
              <w:rPr>
                <w:sz w:val="22"/>
              </w:rPr>
            </w:pPr>
            <w:r w:rsidRPr="003F6867">
              <w:rPr>
                <w:b/>
                <w:color w:val="FFFFFF"/>
                <w:sz w:val="22"/>
              </w:rPr>
              <w:t>Definición sugerida</w:t>
            </w:r>
          </w:p>
        </w:tc>
      </w:tr>
      <w:tr w:rsidR="00EF24E7" w:rsidRPr="003F6867" w14:paraId="2484809E" w14:textId="77777777">
        <w:trPr>
          <w:cantSplit/>
          <w:jc w:val="center"/>
        </w:trPr>
        <w:tc>
          <w:tcPr>
            <w:tcW w:w="3168" w:type="dxa"/>
            <w:tcMar>
              <w:top w:w="80" w:type="dxa"/>
              <w:left w:w="100" w:type="dxa"/>
              <w:bottom w:w="80" w:type="dxa"/>
              <w:right w:w="100" w:type="dxa"/>
            </w:tcMar>
            <w:vAlign w:val="center"/>
          </w:tcPr>
          <w:p w14:paraId="3A625D41" w14:textId="77777777" w:rsidR="00EF24E7" w:rsidRPr="003F6867" w:rsidRDefault="007B547C" w:rsidP="003F6867">
            <w:pPr>
              <w:jc w:val="both"/>
              <w:rPr>
                <w:sz w:val="22"/>
              </w:rPr>
            </w:pPr>
            <w:r w:rsidRPr="003F6867">
              <w:rPr>
                <w:sz w:val="22"/>
              </w:rPr>
              <w:lastRenderedPageBreak/>
              <w:t>Éxito al primer intento</w:t>
            </w:r>
          </w:p>
        </w:tc>
        <w:tc>
          <w:tcPr>
            <w:tcW w:w="7488" w:type="dxa"/>
            <w:tcMar>
              <w:top w:w="80" w:type="dxa"/>
              <w:left w:w="100" w:type="dxa"/>
              <w:bottom w:w="80" w:type="dxa"/>
              <w:right w:w="100" w:type="dxa"/>
            </w:tcMar>
            <w:vAlign w:val="center"/>
          </w:tcPr>
          <w:p w14:paraId="6AA05908" w14:textId="77777777" w:rsidR="00EF24E7" w:rsidRPr="003F6867" w:rsidRDefault="007B547C" w:rsidP="003F6867">
            <w:pPr>
              <w:jc w:val="both"/>
              <w:rPr>
                <w:sz w:val="22"/>
              </w:rPr>
            </w:pPr>
            <w:r w:rsidRPr="003F6867">
              <w:rPr>
                <w:sz w:val="22"/>
              </w:rPr>
              <w:t>Tubo traqueal colocado en la primera inserción del laringoscopio sin retirada y nuevo intento.</w:t>
            </w:r>
          </w:p>
        </w:tc>
      </w:tr>
      <w:tr w:rsidR="00EF24E7" w:rsidRPr="003F6867" w14:paraId="4C5E6FDF" w14:textId="77777777">
        <w:trPr>
          <w:cantSplit/>
          <w:jc w:val="center"/>
        </w:trPr>
        <w:tc>
          <w:tcPr>
            <w:tcW w:w="3168" w:type="dxa"/>
            <w:shd w:val="clear" w:color="auto" w:fill="F3F5F7"/>
            <w:tcMar>
              <w:top w:w="80" w:type="dxa"/>
              <w:left w:w="100" w:type="dxa"/>
              <w:bottom w:w="80" w:type="dxa"/>
              <w:right w:w="100" w:type="dxa"/>
            </w:tcMar>
            <w:vAlign w:val="center"/>
          </w:tcPr>
          <w:p w14:paraId="0A46F8C8" w14:textId="77777777" w:rsidR="00EF24E7" w:rsidRPr="003F6867" w:rsidRDefault="007B547C" w:rsidP="003F6867">
            <w:pPr>
              <w:jc w:val="both"/>
              <w:rPr>
                <w:sz w:val="22"/>
              </w:rPr>
            </w:pPr>
            <w:r w:rsidRPr="003F6867">
              <w:rPr>
                <w:sz w:val="22"/>
              </w:rPr>
              <w:t>Hipoxemia grave</w:t>
            </w:r>
          </w:p>
        </w:tc>
        <w:tc>
          <w:tcPr>
            <w:tcW w:w="7488" w:type="dxa"/>
            <w:shd w:val="clear" w:color="auto" w:fill="F3F5F7"/>
            <w:tcMar>
              <w:top w:w="80" w:type="dxa"/>
              <w:left w:w="100" w:type="dxa"/>
              <w:bottom w:w="80" w:type="dxa"/>
              <w:right w:w="100" w:type="dxa"/>
            </w:tcMar>
            <w:vAlign w:val="center"/>
          </w:tcPr>
          <w:p w14:paraId="5FC2B9CA" w14:textId="77777777" w:rsidR="00EF24E7" w:rsidRPr="003F6867" w:rsidRDefault="007B547C" w:rsidP="003F6867">
            <w:pPr>
              <w:jc w:val="both"/>
              <w:rPr>
                <w:sz w:val="22"/>
              </w:rPr>
            </w:pPr>
            <w:r w:rsidRPr="003F6867">
              <w:rPr>
                <w:sz w:val="22"/>
              </w:rPr>
              <w:t>SpO₂ &lt;80% o umbral institucional durante la secuencia.</w:t>
            </w:r>
          </w:p>
        </w:tc>
      </w:tr>
      <w:tr w:rsidR="00EF24E7" w:rsidRPr="003F6867" w14:paraId="5DCC0388" w14:textId="77777777">
        <w:trPr>
          <w:cantSplit/>
          <w:jc w:val="center"/>
        </w:trPr>
        <w:tc>
          <w:tcPr>
            <w:tcW w:w="3168" w:type="dxa"/>
            <w:tcMar>
              <w:top w:w="80" w:type="dxa"/>
              <w:left w:w="100" w:type="dxa"/>
              <w:bottom w:w="80" w:type="dxa"/>
              <w:right w:w="100" w:type="dxa"/>
            </w:tcMar>
            <w:vAlign w:val="center"/>
          </w:tcPr>
          <w:p w14:paraId="5DF690A8" w14:textId="77777777" w:rsidR="00EF24E7" w:rsidRPr="003F6867" w:rsidRDefault="007B547C" w:rsidP="003F6867">
            <w:pPr>
              <w:jc w:val="both"/>
              <w:rPr>
                <w:sz w:val="22"/>
              </w:rPr>
            </w:pPr>
            <w:r w:rsidRPr="003F6867">
              <w:rPr>
                <w:sz w:val="22"/>
              </w:rPr>
              <w:t>Hipotensión periintubación</w:t>
            </w:r>
          </w:p>
        </w:tc>
        <w:tc>
          <w:tcPr>
            <w:tcW w:w="7488" w:type="dxa"/>
            <w:tcMar>
              <w:top w:w="80" w:type="dxa"/>
              <w:left w:w="100" w:type="dxa"/>
              <w:bottom w:w="80" w:type="dxa"/>
              <w:right w:w="100" w:type="dxa"/>
            </w:tcMar>
            <w:vAlign w:val="center"/>
          </w:tcPr>
          <w:p w14:paraId="57186448" w14:textId="77777777" w:rsidR="00EF24E7" w:rsidRPr="003F6867" w:rsidRDefault="007B547C" w:rsidP="003F6867">
            <w:pPr>
              <w:jc w:val="both"/>
              <w:rPr>
                <w:sz w:val="22"/>
              </w:rPr>
            </w:pPr>
            <w:r w:rsidRPr="003F6867">
              <w:rPr>
                <w:sz w:val="22"/>
              </w:rPr>
              <w:t>PAS &lt;65/90 mmHg o MAP &lt;65 mmHg, nueva/escalada de vasopresor, según definición institucional.</w:t>
            </w:r>
          </w:p>
        </w:tc>
      </w:tr>
      <w:tr w:rsidR="00EF24E7" w:rsidRPr="003F6867" w14:paraId="5BFD8AE1" w14:textId="77777777">
        <w:trPr>
          <w:cantSplit/>
          <w:jc w:val="center"/>
        </w:trPr>
        <w:tc>
          <w:tcPr>
            <w:tcW w:w="3168" w:type="dxa"/>
            <w:shd w:val="clear" w:color="auto" w:fill="F3F5F7"/>
            <w:tcMar>
              <w:top w:w="80" w:type="dxa"/>
              <w:left w:w="100" w:type="dxa"/>
              <w:bottom w:w="80" w:type="dxa"/>
              <w:right w:w="100" w:type="dxa"/>
            </w:tcMar>
            <w:vAlign w:val="center"/>
          </w:tcPr>
          <w:p w14:paraId="76B06F64" w14:textId="77777777" w:rsidR="00EF24E7" w:rsidRPr="003F6867" w:rsidRDefault="007B547C" w:rsidP="003F6867">
            <w:pPr>
              <w:jc w:val="both"/>
              <w:rPr>
                <w:sz w:val="22"/>
              </w:rPr>
            </w:pPr>
            <w:r w:rsidRPr="003F6867">
              <w:rPr>
                <w:sz w:val="22"/>
              </w:rPr>
              <w:t>Capnografía</w:t>
            </w:r>
          </w:p>
        </w:tc>
        <w:tc>
          <w:tcPr>
            <w:tcW w:w="7488" w:type="dxa"/>
            <w:shd w:val="clear" w:color="auto" w:fill="F3F5F7"/>
            <w:tcMar>
              <w:top w:w="80" w:type="dxa"/>
              <w:left w:w="100" w:type="dxa"/>
              <w:bottom w:w="80" w:type="dxa"/>
              <w:right w:w="100" w:type="dxa"/>
            </w:tcMar>
            <w:vAlign w:val="center"/>
          </w:tcPr>
          <w:p w14:paraId="69AE3A40" w14:textId="77777777" w:rsidR="00EF24E7" w:rsidRPr="003F6867" w:rsidRDefault="007B547C" w:rsidP="003F6867">
            <w:pPr>
              <w:jc w:val="both"/>
              <w:rPr>
                <w:sz w:val="22"/>
              </w:rPr>
            </w:pPr>
            <w:r w:rsidRPr="003F6867">
              <w:rPr>
                <w:sz w:val="22"/>
              </w:rPr>
              <w:t>Porcentaje de intubaciones con capnografía con onda desde la primera ventilación.</w:t>
            </w:r>
          </w:p>
        </w:tc>
      </w:tr>
      <w:tr w:rsidR="00EF24E7" w:rsidRPr="003F6867" w14:paraId="27805824" w14:textId="77777777">
        <w:trPr>
          <w:cantSplit/>
          <w:jc w:val="center"/>
        </w:trPr>
        <w:tc>
          <w:tcPr>
            <w:tcW w:w="3168" w:type="dxa"/>
            <w:tcMar>
              <w:top w:w="80" w:type="dxa"/>
              <w:left w:w="100" w:type="dxa"/>
              <w:bottom w:w="80" w:type="dxa"/>
              <w:right w:w="100" w:type="dxa"/>
            </w:tcMar>
            <w:vAlign w:val="center"/>
          </w:tcPr>
          <w:p w14:paraId="28C5CD94" w14:textId="77777777" w:rsidR="00EF24E7" w:rsidRPr="003F6867" w:rsidRDefault="007B547C" w:rsidP="003F6867">
            <w:pPr>
              <w:jc w:val="both"/>
              <w:rPr>
                <w:sz w:val="22"/>
              </w:rPr>
            </w:pPr>
            <w:r w:rsidRPr="003F6867">
              <w:rPr>
                <w:sz w:val="22"/>
              </w:rPr>
              <w:t>Sedación oportuna</w:t>
            </w:r>
          </w:p>
        </w:tc>
        <w:tc>
          <w:tcPr>
            <w:tcW w:w="7488" w:type="dxa"/>
            <w:tcMar>
              <w:top w:w="80" w:type="dxa"/>
              <w:left w:w="100" w:type="dxa"/>
              <w:bottom w:w="80" w:type="dxa"/>
              <w:right w:w="100" w:type="dxa"/>
            </w:tcMar>
            <w:vAlign w:val="center"/>
          </w:tcPr>
          <w:p w14:paraId="476C7990" w14:textId="77777777" w:rsidR="00EF24E7" w:rsidRPr="003F6867" w:rsidRDefault="007B547C" w:rsidP="003F6867">
            <w:pPr>
              <w:jc w:val="both"/>
              <w:rPr>
                <w:sz w:val="22"/>
              </w:rPr>
            </w:pPr>
            <w:r w:rsidRPr="003F6867">
              <w:rPr>
                <w:sz w:val="22"/>
              </w:rPr>
              <w:t>Tiempo desde confirmación del tubo hasta analgesia/sedación posintubación.</w:t>
            </w:r>
          </w:p>
        </w:tc>
      </w:tr>
      <w:tr w:rsidR="00EF24E7" w:rsidRPr="003F6867" w14:paraId="11789590" w14:textId="77777777">
        <w:trPr>
          <w:cantSplit/>
          <w:jc w:val="center"/>
        </w:trPr>
        <w:tc>
          <w:tcPr>
            <w:tcW w:w="3168" w:type="dxa"/>
            <w:shd w:val="clear" w:color="auto" w:fill="F3F5F7"/>
            <w:tcMar>
              <w:top w:w="80" w:type="dxa"/>
              <w:left w:w="100" w:type="dxa"/>
              <w:bottom w:w="80" w:type="dxa"/>
              <w:right w:w="100" w:type="dxa"/>
            </w:tcMar>
            <w:vAlign w:val="center"/>
          </w:tcPr>
          <w:p w14:paraId="01C213DB" w14:textId="77777777" w:rsidR="00EF24E7" w:rsidRPr="003F6867" w:rsidRDefault="007B547C" w:rsidP="003F6867">
            <w:pPr>
              <w:jc w:val="both"/>
              <w:rPr>
                <w:sz w:val="22"/>
              </w:rPr>
            </w:pPr>
            <w:r w:rsidRPr="003F6867">
              <w:rPr>
                <w:sz w:val="22"/>
              </w:rPr>
              <w:t>Preparación del ventilador</w:t>
            </w:r>
          </w:p>
        </w:tc>
        <w:tc>
          <w:tcPr>
            <w:tcW w:w="7488" w:type="dxa"/>
            <w:shd w:val="clear" w:color="auto" w:fill="F3F5F7"/>
            <w:tcMar>
              <w:top w:w="80" w:type="dxa"/>
              <w:left w:w="100" w:type="dxa"/>
              <w:bottom w:w="80" w:type="dxa"/>
              <w:right w:w="100" w:type="dxa"/>
            </w:tcMar>
            <w:vAlign w:val="center"/>
          </w:tcPr>
          <w:p w14:paraId="0D806392" w14:textId="77777777" w:rsidR="00EF24E7" w:rsidRPr="003F6867" w:rsidRDefault="007B547C" w:rsidP="003F6867">
            <w:pPr>
              <w:jc w:val="both"/>
              <w:rPr>
                <w:sz w:val="22"/>
              </w:rPr>
            </w:pPr>
            <w:r w:rsidRPr="003F6867">
              <w:rPr>
                <w:sz w:val="22"/>
              </w:rPr>
              <w:t>Ventilador probado y parámetros iniciales definidos antes de la inducción.</w:t>
            </w:r>
          </w:p>
        </w:tc>
      </w:tr>
      <w:tr w:rsidR="00EF24E7" w:rsidRPr="003F6867" w14:paraId="00B60CC9" w14:textId="77777777">
        <w:trPr>
          <w:cantSplit/>
          <w:jc w:val="center"/>
        </w:trPr>
        <w:tc>
          <w:tcPr>
            <w:tcW w:w="3168" w:type="dxa"/>
            <w:tcMar>
              <w:top w:w="80" w:type="dxa"/>
              <w:left w:w="100" w:type="dxa"/>
              <w:bottom w:w="80" w:type="dxa"/>
              <w:right w:w="100" w:type="dxa"/>
            </w:tcMar>
            <w:vAlign w:val="center"/>
          </w:tcPr>
          <w:p w14:paraId="5A0E5E4C" w14:textId="77777777" w:rsidR="00EF24E7" w:rsidRPr="003F6867" w:rsidRDefault="007B547C" w:rsidP="003F6867">
            <w:pPr>
              <w:jc w:val="both"/>
              <w:rPr>
                <w:sz w:val="22"/>
              </w:rPr>
            </w:pPr>
            <w:r w:rsidRPr="003F6867">
              <w:rPr>
                <w:sz w:val="22"/>
              </w:rPr>
              <w:t>Debriefing</w:t>
            </w:r>
          </w:p>
        </w:tc>
        <w:tc>
          <w:tcPr>
            <w:tcW w:w="7488" w:type="dxa"/>
            <w:tcMar>
              <w:top w:w="80" w:type="dxa"/>
              <w:left w:w="100" w:type="dxa"/>
              <w:bottom w:w="80" w:type="dxa"/>
              <w:right w:w="100" w:type="dxa"/>
            </w:tcMar>
            <w:vAlign w:val="center"/>
          </w:tcPr>
          <w:p w14:paraId="74447128" w14:textId="77777777" w:rsidR="00EF24E7" w:rsidRPr="003F6867" w:rsidRDefault="007B547C" w:rsidP="003F6867">
            <w:pPr>
              <w:jc w:val="both"/>
              <w:rPr>
                <w:sz w:val="22"/>
              </w:rPr>
            </w:pPr>
            <w:r w:rsidRPr="003F6867">
              <w:rPr>
                <w:sz w:val="22"/>
              </w:rPr>
              <w:t>Porcentaje de intubaciones de alto riesgo con revisión breve posterior y registro de oportunidades.</w:t>
            </w:r>
          </w:p>
        </w:tc>
      </w:tr>
    </w:tbl>
    <w:p w14:paraId="63153B3B" w14:textId="77777777" w:rsidR="00EF24E7" w:rsidRPr="003F6867" w:rsidRDefault="00EF24E7" w:rsidP="003F6867">
      <w:pPr>
        <w:spacing w:after="0"/>
        <w:jc w:val="both"/>
        <w:rPr>
          <w:sz w:val="22"/>
        </w:rPr>
      </w:pPr>
    </w:p>
    <w:p w14:paraId="408E39D3" w14:textId="77777777" w:rsidR="00EF24E7" w:rsidRPr="003F6867" w:rsidRDefault="007B547C" w:rsidP="003F6867">
      <w:pPr>
        <w:pStyle w:val="Ttulo2"/>
        <w:jc w:val="both"/>
        <w:rPr>
          <w:sz w:val="22"/>
          <w:szCs w:val="22"/>
        </w:rPr>
      </w:pPr>
      <w:r w:rsidRPr="003F6867">
        <w:rPr>
          <w:sz w:val="22"/>
          <w:szCs w:val="22"/>
        </w:rPr>
        <w:t>Programa mínimo de entrenamiento conjunto</w:t>
      </w:r>
    </w:p>
    <w:p w14:paraId="2B4D2E78" w14:textId="77777777" w:rsidR="00EF24E7" w:rsidRPr="003F6867" w:rsidRDefault="007B547C" w:rsidP="003F6867">
      <w:pPr>
        <w:pStyle w:val="Listaconvietas"/>
        <w:jc w:val="both"/>
        <w:rPr>
          <w:sz w:val="22"/>
        </w:rPr>
      </w:pPr>
      <w:r w:rsidRPr="003F6867">
        <w:rPr>
          <w:sz w:val="22"/>
        </w:rPr>
        <w:t>Simulación de hipoxemia grave: VNI, ventilación tras inducción y pausa temprana.</w:t>
      </w:r>
    </w:p>
    <w:p w14:paraId="4AFC6AC4" w14:textId="77777777" w:rsidR="00EF24E7" w:rsidRPr="003F6867" w:rsidRDefault="007B547C" w:rsidP="003F6867">
      <w:pPr>
        <w:pStyle w:val="Listaconvietas"/>
        <w:jc w:val="both"/>
        <w:rPr>
          <w:sz w:val="22"/>
        </w:rPr>
      </w:pPr>
      <w:r w:rsidRPr="003F6867">
        <w:rPr>
          <w:sz w:val="22"/>
        </w:rPr>
        <w:t>Shock con caída brusca de MAP: vasopresor, auto-PEEP, POCUS y coordinación.</w:t>
      </w:r>
    </w:p>
    <w:p w14:paraId="5098AB62" w14:textId="77777777" w:rsidR="00EF24E7" w:rsidRPr="003F6867" w:rsidRDefault="007B547C" w:rsidP="003F6867">
      <w:pPr>
        <w:pStyle w:val="Listaconvietas"/>
        <w:jc w:val="both"/>
        <w:rPr>
          <w:sz w:val="22"/>
        </w:rPr>
      </w:pPr>
      <w:r w:rsidRPr="003F6867">
        <w:rPr>
          <w:sz w:val="22"/>
        </w:rPr>
        <w:t>Vía aérea contaminada: dos aspiradores, SALAD y cambio de plan.</w:t>
      </w:r>
    </w:p>
    <w:p w14:paraId="0BF3A1B3" w14:textId="77777777" w:rsidR="00EF24E7" w:rsidRPr="003F6867" w:rsidRDefault="007B547C" w:rsidP="003F6867">
      <w:pPr>
        <w:pStyle w:val="Listaconvietas"/>
        <w:jc w:val="both"/>
        <w:rPr>
          <w:sz w:val="22"/>
        </w:rPr>
      </w:pPr>
      <w:r w:rsidRPr="003F6867">
        <w:rPr>
          <w:sz w:val="22"/>
        </w:rPr>
        <w:t>Ausencia de capnograma: exclusión activa de intubación esofágica.</w:t>
      </w:r>
    </w:p>
    <w:p w14:paraId="1C8F145D" w14:textId="77777777" w:rsidR="00EF24E7" w:rsidRPr="003F6867" w:rsidRDefault="007B547C" w:rsidP="003F6867">
      <w:pPr>
        <w:pStyle w:val="Listaconvietas"/>
        <w:jc w:val="both"/>
        <w:rPr>
          <w:sz w:val="22"/>
        </w:rPr>
      </w:pPr>
      <w:r w:rsidRPr="003F6867">
        <w:rPr>
          <w:sz w:val="22"/>
        </w:rPr>
        <w:t>Fracaso del primer intento: reoxigenación, SGA y transición A–D.</w:t>
      </w:r>
    </w:p>
    <w:p w14:paraId="380D0070" w14:textId="77777777" w:rsidR="00EF24E7" w:rsidRPr="003F6867" w:rsidRDefault="007B547C" w:rsidP="003F6867">
      <w:pPr>
        <w:pStyle w:val="Listaconvietas"/>
        <w:jc w:val="both"/>
        <w:rPr>
          <w:sz w:val="22"/>
        </w:rPr>
      </w:pPr>
      <w:r w:rsidRPr="003F6867">
        <w:rPr>
          <w:sz w:val="22"/>
        </w:rPr>
        <w:t>Parálisis prolongada: prevención de conciencia y sedación posintubación.</w:t>
      </w:r>
    </w:p>
    <w:p w14:paraId="65D69B8E" w14:textId="77777777" w:rsidR="00EF24E7" w:rsidRPr="003F6867" w:rsidRDefault="007B547C" w:rsidP="003F6867">
      <w:pPr>
        <w:pStyle w:val="Listaconvietas"/>
        <w:jc w:val="both"/>
        <w:rPr>
          <w:sz w:val="22"/>
        </w:rPr>
      </w:pPr>
      <w:r w:rsidRPr="003F6867">
        <w:rPr>
          <w:sz w:val="22"/>
        </w:rPr>
        <w:t>Debriefing con análisis de factores humanos, no culpabilizante.</w:t>
      </w:r>
    </w:p>
    <w:p w14:paraId="751A92BD" w14:textId="77777777" w:rsidR="00EF24E7" w:rsidRPr="003F6867" w:rsidRDefault="007B547C" w:rsidP="003F6867">
      <w:pPr>
        <w:pStyle w:val="Ttulo1"/>
        <w:jc w:val="both"/>
        <w:rPr>
          <w:sz w:val="22"/>
          <w:szCs w:val="22"/>
        </w:rPr>
      </w:pPr>
      <w:r w:rsidRPr="003F6867">
        <w:rPr>
          <w:sz w:val="22"/>
          <w:szCs w:val="22"/>
        </w:rPr>
        <w:t>Bibliografía específica de los adéndums</w:t>
      </w:r>
    </w:p>
    <w:p w14:paraId="177C5C0B" w14:textId="77777777" w:rsidR="00EF24E7" w:rsidRPr="003F6867" w:rsidRDefault="007B547C" w:rsidP="003F6867">
      <w:pPr>
        <w:pStyle w:val="Textoindependiente"/>
        <w:jc w:val="both"/>
        <w:rPr>
          <w:sz w:val="22"/>
        </w:rPr>
      </w:pPr>
      <w:r w:rsidRPr="003F6867">
        <w:rPr>
          <w:sz w:val="22"/>
        </w:rPr>
        <w:t>1. Acquisto NM, Mosier JM, Bittner EA, et al. Society of Critical Care Medicine clinical practice guidelines for rapid sequence intubation in the critically ill adult patient. Crit Care Med. 2023;51(10):1411-1430. doi:10.1097/CCM.0000000000006000.</w:t>
      </w:r>
    </w:p>
    <w:p w14:paraId="18E3BD62" w14:textId="77777777" w:rsidR="00EF24E7" w:rsidRPr="003F6867" w:rsidRDefault="007B547C" w:rsidP="003F6867">
      <w:pPr>
        <w:pStyle w:val="Textoindependiente"/>
        <w:jc w:val="both"/>
        <w:rPr>
          <w:sz w:val="22"/>
        </w:rPr>
      </w:pPr>
      <w:r w:rsidRPr="003F6867">
        <w:rPr>
          <w:sz w:val="22"/>
        </w:rPr>
        <w:t>2. Karamchandani K, Nasa P, Jarzebowski M, et al. Tracheal intubation in critically ill adults with a physiologically difficult airway: an international Delphi study. Intensive Care Med. 2024.</w:t>
      </w:r>
    </w:p>
    <w:p w14:paraId="73E51298" w14:textId="77777777" w:rsidR="00EF24E7" w:rsidRPr="003F6867" w:rsidRDefault="007B547C" w:rsidP="003F6867">
      <w:pPr>
        <w:pStyle w:val="Textoindependiente"/>
        <w:jc w:val="both"/>
        <w:rPr>
          <w:sz w:val="22"/>
        </w:rPr>
      </w:pPr>
      <w:r w:rsidRPr="003F6867">
        <w:rPr>
          <w:sz w:val="22"/>
        </w:rPr>
        <w:t>3. Jaber S, Jung B, Corne P, et al. An intervention to decrease complications related to endotracheal intubation in the intensive care unit: a prospective, multiple-center study. Intensive Care Med. 2010;36(2):248-255. doi:10.1007/s00134-009-1717-8.</w:t>
      </w:r>
    </w:p>
    <w:p w14:paraId="360741B0" w14:textId="54866501" w:rsidR="00EF24E7" w:rsidRPr="003F6867" w:rsidRDefault="007B547C" w:rsidP="003F6867">
      <w:pPr>
        <w:pStyle w:val="Textoindependiente"/>
        <w:jc w:val="both"/>
        <w:rPr>
          <w:sz w:val="22"/>
        </w:rPr>
      </w:pPr>
      <w:r w:rsidRPr="003F6867">
        <w:rPr>
          <w:sz w:val="22"/>
        </w:rPr>
        <w:t xml:space="preserve">4. Rehder KJ, Turner DA, Cheifetz IM, et al. A modified Montpellier protocol for intubating intensive care unit patients is associated with an increase in first-pass intubation success and fewer complications. J Crit Care. </w:t>
      </w:r>
      <w:r w:rsidR="006F421C" w:rsidRPr="003F6867">
        <w:rPr>
          <w:sz w:val="22"/>
        </w:rPr>
        <w:t>2018; 44:191</w:t>
      </w:r>
      <w:r w:rsidRPr="003F6867">
        <w:rPr>
          <w:sz w:val="22"/>
        </w:rPr>
        <w:t xml:space="preserve">-195. </w:t>
      </w:r>
      <w:r w:rsidR="006F421C" w:rsidRPr="003F6867">
        <w:rPr>
          <w:sz w:val="22"/>
        </w:rPr>
        <w:t>doi: 10.1016/j.jcrc</w:t>
      </w:r>
      <w:r w:rsidRPr="003F6867">
        <w:rPr>
          <w:sz w:val="22"/>
        </w:rPr>
        <w:t>.2017.11.014.</w:t>
      </w:r>
    </w:p>
    <w:p w14:paraId="4F6FC924" w14:textId="77777777" w:rsidR="00EF24E7" w:rsidRPr="003F6867" w:rsidRDefault="007B547C" w:rsidP="003F6867">
      <w:pPr>
        <w:pStyle w:val="Textoindependiente"/>
        <w:jc w:val="both"/>
        <w:rPr>
          <w:sz w:val="22"/>
        </w:rPr>
      </w:pPr>
      <w:r w:rsidRPr="003F6867">
        <w:rPr>
          <w:sz w:val="22"/>
        </w:rPr>
        <w:t>5. American Association for Respiratory Care. Respiratory Care Scope of Practice. Revised March 2023.</w:t>
      </w:r>
    </w:p>
    <w:p w14:paraId="0E843981" w14:textId="77777777" w:rsidR="00EF24E7" w:rsidRPr="003F6867" w:rsidRDefault="007B547C" w:rsidP="003F6867">
      <w:pPr>
        <w:pStyle w:val="Textoindependiente"/>
        <w:jc w:val="both"/>
        <w:rPr>
          <w:sz w:val="22"/>
        </w:rPr>
      </w:pPr>
      <w:r w:rsidRPr="003F6867">
        <w:rPr>
          <w:sz w:val="22"/>
        </w:rPr>
        <w:t>6. American Association for Respiratory Care. Respiratory Therapists in the Emergency Setting. Revised February 2022.</w:t>
      </w:r>
    </w:p>
    <w:p w14:paraId="019ED206" w14:textId="77777777" w:rsidR="00EF24E7" w:rsidRPr="003F6867" w:rsidRDefault="007B547C" w:rsidP="003F6867">
      <w:pPr>
        <w:pStyle w:val="Textoindependiente"/>
        <w:jc w:val="both"/>
        <w:rPr>
          <w:sz w:val="22"/>
        </w:rPr>
      </w:pPr>
      <w:r w:rsidRPr="003F6867">
        <w:rPr>
          <w:sz w:val="22"/>
        </w:rPr>
        <w:t>7. American Association for Respiratory Care. Respiratory Therapy Protocols. Revised May 2023.</w:t>
      </w:r>
    </w:p>
    <w:p w14:paraId="44EBE095" w14:textId="77777777" w:rsidR="00EF24E7" w:rsidRPr="003F6867" w:rsidRDefault="007B547C" w:rsidP="003F6867">
      <w:pPr>
        <w:pStyle w:val="Textoindependiente"/>
        <w:jc w:val="both"/>
        <w:rPr>
          <w:sz w:val="22"/>
        </w:rPr>
      </w:pPr>
      <w:r w:rsidRPr="003F6867">
        <w:rPr>
          <w:sz w:val="22"/>
        </w:rPr>
        <w:t>8. Goodfellow LT, Miller AG, Varekojis SM, et al. AARC Clinical Practice Guideline: Patient-Ventilator Assessment. Respir Care. 2024;69(8):1042-1054.</w:t>
      </w:r>
    </w:p>
    <w:p w14:paraId="28139B02" w14:textId="756E9FDA" w:rsidR="00EF24E7" w:rsidRPr="003F6867" w:rsidRDefault="007B547C" w:rsidP="003F6867">
      <w:pPr>
        <w:pStyle w:val="Textoindependiente"/>
        <w:jc w:val="both"/>
        <w:rPr>
          <w:sz w:val="22"/>
        </w:rPr>
      </w:pPr>
      <w:r w:rsidRPr="003F6867">
        <w:rPr>
          <w:sz w:val="22"/>
        </w:rPr>
        <w:lastRenderedPageBreak/>
        <w:t xml:space="preserve">9. Gibbs KW, Semler MW, Driver BE, et al. Noninvasive ventilation for preoxygenation during emergency intubation. N Engl J Med. </w:t>
      </w:r>
      <w:r w:rsidR="006F421C" w:rsidRPr="003F6867">
        <w:rPr>
          <w:sz w:val="22"/>
        </w:rPr>
        <w:t>2024; 390:2165</w:t>
      </w:r>
      <w:r w:rsidRPr="003F6867">
        <w:rPr>
          <w:sz w:val="22"/>
        </w:rPr>
        <w:t>-2177. doi:10.1056/NEJMoa2313680.</w:t>
      </w:r>
    </w:p>
    <w:p w14:paraId="132E69BB" w14:textId="7A04D51F" w:rsidR="00EF24E7" w:rsidRPr="003F6867" w:rsidRDefault="007B547C" w:rsidP="003F6867">
      <w:pPr>
        <w:pStyle w:val="Textoindependiente"/>
        <w:jc w:val="both"/>
        <w:rPr>
          <w:sz w:val="22"/>
        </w:rPr>
      </w:pPr>
      <w:r w:rsidRPr="003F6867">
        <w:rPr>
          <w:sz w:val="22"/>
        </w:rPr>
        <w:t xml:space="preserve">10. Casey JD, Janz DR, Russell DW, et al. Bag-mask ventilation during tracheal intubation of critically ill adults. N Engl J Med. </w:t>
      </w:r>
      <w:r w:rsidR="006F421C" w:rsidRPr="003F6867">
        <w:rPr>
          <w:sz w:val="22"/>
        </w:rPr>
        <w:t>2019; 380:811</w:t>
      </w:r>
      <w:r w:rsidRPr="003F6867">
        <w:rPr>
          <w:sz w:val="22"/>
        </w:rPr>
        <w:t>-</w:t>
      </w:r>
      <w:r w:rsidR="006A63AD">
        <w:rPr>
          <w:sz w:val="22"/>
        </w:rPr>
        <w:t>2</w:t>
      </w:r>
      <w:r w:rsidRPr="003F6867">
        <w:rPr>
          <w:sz w:val="22"/>
        </w:rPr>
        <w:t>821. doi:10.1056/NEJMoa1812405.</w:t>
      </w:r>
    </w:p>
    <w:p w14:paraId="769AE1C7" w14:textId="77777777" w:rsidR="00EF24E7" w:rsidRPr="003F6867" w:rsidRDefault="007B547C" w:rsidP="003F6867">
      <w:pPr>
        <w:pStyle w:val="Textoindependiente"/>
        <w:jc w:val="both"/>
        <w:rPr>
          <w:sz w:val="22"/>
        </w:rPr>
      </w:pPr>
      <w:r w:rsidRPr="003F6867">
        <w:rPr>
          <w:sz w:val="22"/>
        </w:rPr>
        <w:t>11. Russotto V, Myatra SN, Laffey JG, et al. Intubation practices and adverse peri-intubation events in critically ill patients from 29 countries. JAMA. 2021;325(12):1164-1172. doi:10.1001/jama.2021.1727.</w:t>
      </w:r>
    </w:p>
    <w:p w14:paraId="2ED48E00" w14:textId="77777777" w:rsidR="00EF24E7" w:rsidRPr="003F6867" w:rsidRDefault="007B547C" w:rsidP="003F6867">
      <w:pPr>
        <w:pStyle w:val="Textoindependiente"/>
        <w:jc w:val="both"/>
        <w:rPr>
          <w:sz w:val="22"/>
        </w:rPr>
      </w:pPr>
      <w:r w:rsidRPr="003F6867">
        <w:rPr>
          <w:sz w:val="22"/>
        </w:rPr>
        <w:t>12. Kotani Y, Koroki T, Hayashi Y, Russotto V. The hemodynamics of tracheal intubation in critically ill patients: a narrative review. J Intensive Care. 2026. doi:10.1186/s40560-026-00877-4.</w:t>
      </w:r>
    </w:p>
    <w:p w14:paraId="2B584F79" w14:textId="77777777" w:rsidR="00EF24E7" w:rsidRPr="003F6867" w:rsidRDefault="007B547C" w:rsidP="003F6867">
      <w:pPr>
        <w:pStyle w:val="Textoindependiente"/>
        <w:jc w:val="both"/>
        <w:rPr>
          <w:sz w:val="22"/>
        </w:rPr>
      </w:pPr>
      <w:r w:rsidRPr="003F6867">
        <w:rPr>
          <w:sz w:val="22"/>
        </w:rPr>
        <w:t>13. American Association of Critical-Care Nurses. AACN Scope and Standards for Critical Care Nursing Practice. AACN; 2025. ISBN 9780945812470.</w:t>
      </w:r>
    </w:p>
    <w:p w14:paraId="75ED94A5" w14:textId="77777777" w:rsidR="00EF24E7" w:rsidRPr="003F6867" w:rsidRDefault="007B547C" w:rsidP="003F6867">
      <w:pPr>
        <w:pStyle w:val="Textoindependiente"/>
        <w:jc w:val="both"/>
        <w:rPr>
          <w:sz w:val="22"/>
        </w:rPr>
      </w:pPr>
      <w:r w:rsidRPr="003F6867">
        <w:rPr>
          <w:sz w:val="22"/>
        </w:rPr>
        <w:t>14. American Association of Critical-Care Nurses. AACN Procedure Manual for Progressive and Critical Care. 8th ed. Elsevier; 2023.</w:t>
      </w:r>
    </w:p>
    <w:p w14:paraId="366C66EB" w14:textId="77777777" w:rsidR="00EF24E7" w:rsidRPr="003F6867" w:rsidRDefault="007B547C" w:rsidP="003F6867">
      <w:pPr>
        <w:pStyle w:val="Textoindependiente"/>
        <w:jc w:val="both"/>
        <w:rPr>
          <w:sz w:val="22"/>
        </w:rPr>
      </w:pPr>
      <w:r w:rsidRPr="003F6867">
        <w:rPr>
          <w:sz w:val="22"/>
        </w:rPr>
        <w:t>15. Burns SM, Delgado SA, eds. AACN Essentials of Critical Care Nursing. 5th ed. McGraw Hill; 2023. ISBN 9781264269884.</w:t>
      </w:r>
    </w:p>
    <w:p w14:paraId="77B50B47" w14:textId="77777777" w:rsidR="00EF24E7" w:rsidRPr="003F6867" w:rsidRDefault="007B547C" w:rsidP="003F6867">
      <w:pPr>
        <w:pStyle w:val="Textoindependiente"/>
        <w:jc w:val="both"/>
        <w:rPr>
          <w:sz w:val="22"/>
        </w:rPr>
      </w:pPr>
      <w:r w:rsidRPr="003F6867">
        <w:rPr>
          <w:sz w:val="22"/>
        </w:rPr>
        <w:t>16. Janz DR, Semler MW, Joffe AM, et al. A multicenter randomized trial of a checklist for endotracheal intubation of critically ill adults. Chest. 2018;153(4):816-824.</w:t>
      </w:r>
    </w:p>
    <w:p w14:paraId="777E8EB0" w14:textId="77777777" w:rsidR="00EF24E7" w:rsidRPr="003F6867" w:rsidRDefault="007B547C" w:rsidP="003F6867">
      <w:pPr>
        <w:pStyle w:val="Textoindependiente"/>
        <w:jc w:val="both"/>
        <w:rPr>
          <w:sz w:val="22"/>
        </w:rPr>
      </w:pPr>
      <w:r w:rsidRPr="003F6867">
        <w:rPr>
          <w:sz w:val="22"/>
        </w:rPr>
        <w:t>17. Goodfellow LT, Miller AG, Varekojis SM, et al. Patient-ventilator assessment recommendations: tidal volume by predicted body weight, plateau pressure, PEEP/auto-PEEP, cuff pressure and airway securement. Respir Care. 2024;69(8):1042-1054.</w:t>
      </w:r>
    </w:p>
    <w:p w14:paraId="4D34E55B" w14:textId="77777777" w:rsidR="00EF24E7" w:rsidRPr="003F6867" w:rsidRDefault="007B547C" w:rsidP="003F6867">
      <w:pPr>
        <w:pStyle w:val="Ttulo1"/>
        <w:jc w:val="both"/>
        <w:rPr>
          <w:sz w:val="22"/>
          <w:szCs w:val="22"/>
        </w:rPr>
      </w:pPr>
      <w:r w:rsidRPr="003F6867">
        <w:rPr>
          <w:sz w:val="22"/>
          <w:szCs w:val="22"/>
        </w:rPr>
        <w:t>Cierre de la Parte III</w:t>
      </w:r>
    </w:p>
    <w:p w14:paraId="014FB1CC" w14:textId="77777777" w:rsidR="00EF24E7" w:rsidRPr="003F6867" w:rsidRDefault="007B547C" w:rsidP="003F6867">
      <w:pPr>
        <w:pStyle w:val="Textoindependiente"/>
        <w:jc w:val="both"/>
        <w:rPr>
          <w:sz w:val="22"/>
        </w:rPr>
      </w:pPr>
      <w:r w:rsidRPr="003F6867">
        <w:rPr>
          <w:sz w:val="22"/>
        </w:rPr>
        <w:t>La intubación crítica debe ser liderada, pero nunca solitaria. El intensivista conserva la visión global y la responsabilidad decisional; Terapia Respiratoria protege la continuidad de la oxigenación y ventilación; Enfermería protege la continuidad circulatoria, farmacológica y humana del paciente. Cuando cada integrante conoce el estado previo, anticipa su dominio, verbaliza riesgos y participa en rescate, el procedimiento deja de ser una maniobra individual y se convierte en una reanimación de equipo.</w:t>
      </w:r>
    </w:p>
    <w:p>
      <w:r>
        <w:br w:type="page"/>
      </w:r>
    </w:p>
    <w:p>
      <w:pPr>
        <w:pStyle w:val="Ttulo1"/>
        <w:keepNext/>
        <w:spacing w:before="320"/>
      </w:pPr>
      <w:r>
        <w:t>Adéndum C. Glosario de abreviaturas, acrónimos, variables y unidades</w:t>
      </w:r>
    </w:p>
    <w:p>
      <w:pPr>
        <w:pStyle w:val="Textoindependiente"/>
      </w:pPr>
      <w:r>
        <w:t>Este glosario reúne las formas abreviadas que aparecen en el texto, las tablas, el atlas visual y las referencias. Cuando el uso internacional se basa en el inglés, se conserva la sigla original y se ofrece su equivalencia en español. La definición se limita al significado que corresponde dentro de este manual.</w:t>
      </w:r>
    </w:p>
    <w:tbl>
      <w:tblPr>
        <w:tblW w:type="auto" w:w="0"/>
        <w:tblLook w:firstColumn="1" w:firstRow="1" w:lastColumn="0" w:lastRow="0" w:noHBand="0" w:noVBand="1" w:val="04A0"/>
      </w:tblPr>
      <w:tblGrid>
        <w:gridCol w:w="9865"/>
      </w:tblGrid>
      <w:tr>
        <w:tc>
          <w:tcPr>
            <w:tcW w:type="dxa" w:w="9865"/>
            <w:shd w:fill="F1F7FA"/>
            <w:tcMar>
              <w:top w:w="120" w:type="dxa"/>
              <w:start w:w="140" w:type="dxa"/>
              <w:bottom w:w="120" w:type="dxa"/>
              <w:end w:w="140" w:type="dxa"/>
            </w:tcMar>
          </w:tcPr>
          <w:p>
            <w:pPr>
              <w:spacing w:after="0" w:line="252" w:lineRule="auto"/>
            </w:pPr>
            <w:r>
              <w:rPr>
                <w:sz w:val="21"/>
              </w:rPr>
              <w:t>Criterio de inclusión | Se incorporan siglas clínicas, variables fisiológicas, nombres abreviados de escalas, técnicas, ensayos, organizaciones, revistas y unidades. No se incluyen iniciales de autores, numeración romana de partes o secciones, ni fragmentos alfanuméricos propios de DOI, porque no funcionan como abreviaturas clínicas o editoriales independientes.</w:t>
            </w:r>
          </w:p>
        </w:tc>
      </w:tr>
    </w:tbl>
    <w:p>
      <w:pPr>
        <w:pStyle w:val="Ttulo2"/>
        <w:keepNext/>
      </w:pPr>
      <w:r>
        <w:t>C.1 Abreviaturas clínicas, fisiológicas y operativas</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A–D (planes)</w:t>
            </w:r>
          </w:p>
        </w:tc>
        <w:tc>
          <w:tcPr>
            <w:tcW w:type="dxa" w:w="3400"/>
            <w:vAlign w:val="center"/>
            <w:tcMar>
              <w:top w:w="85" w:type="dxa"/>
              <w:start w:w="120" w:type="dxa"/>
              <w:bottom w:w="85" w:type="dxa"/>
              <w:end w:w="120" w:type="dxa"/>
            </w:tcMar>
          </w:tcPr>
          <w:p>
            <w:pPr>
              <w:spacing w:before="0" w:after="0" w:line="247" w:lineRule="auto"/>
              <w:jc w:val="left"/>
            </w:pPr>
            <w:r>
              <w:rPr>
                <w:sz w:val="20"/>
              </w:rPr>
              <w:t>Planes A, B, C y D</w:t>
            </w:r>
          </w:p>
        </w:tc>
        <w:tc>
          <w:tcPr>
            <w:tcW w:type="dxa" w:w="4760"/>
            <w:vAlign w:val="center"/>
            <w:tcMar>
              <w:top w:w="85" w:type="dxa"/>
              <w:start w:w="120" w:type="dxa"/>
              <w:bottom w:w="85" w:type="dxa"/>
              <w:end w:w="120" w:type="dxa"/>
            </w:tcMar>
          </w:tcPr>
          <w:p>
            <w:pPr>
              <w:spacing w:before="0" w:after="0" w:line="247" w:lineRule="auto"/>
              <w:jc w:val="left"/>
            </w:pPr>
            <w:r>
              <w:rPr>
                <w:sz w:val="20"/>
              </w:rPr>
              <w:t>Secuencia de contingencia: intubación, dispositivo supraglótico, ventilación con mascarilla y acceso frontal de emergencia.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auto-PEEP</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Auto–positive end-expiratory pressure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PEEP intrínseca generada por vaciamiento espiratorio incompleto y atrapamiento aéreo.</w:t>
            </w:r>
          </w:p>
        </w:tc>
      </w:tr>
      <w:tr>
        <w:tc>
          <w:tcPr>
            <w:tcW w:type="dxa" w:w="1700"/>
            <w:vAlign w:val="center"/>
            <w:tcMar>
              <w:top w:w="85" w:type="dxa"/>
              <w:start w:w="120" w:type="dxa"/>
              <w:bottom w:w="85" w:type="dxa"/>
              <w:end w:w="120" w:type="dxa"/>
            </w:tcMar>
          </w:tcPr>
          <w:p>
            <w:pPr>
              <w:spacing w:before="0" w:after="0" w:line="247" w:lineRule="auto"/>
              <w:jc w:val="left"/>
            </w:pPr>
            <w:r>
              <w:rPr>
                <w:b/>
                <w:sz w:val="20"/>
              </w:rPr>
              <w:t>BVM</w:t>
            </w:r>
          </w:p>
        </w:tc>
        <w:tc>
          <w:tcPr>
            <w:tcW w:type="dxa" w:w="3400"/>
            <w:vAlign w:val="center"/>
            <w:tcMar>
              <w:top w:w="85" w:type="dxa"/>
              <w:start w:w="120" w:type="dxa"/>
              <w:bottom w:w="85" w:type="dxa"/>
              <w:end w:w="120" w:type="dxa"/>
            </w:tcMar>
          </w:tcPr>
          <w:p>
            <w:pPr>
              <w:spacing w:before="0" w:after="0" w:line="247" w:lineRule="auto"/>
              <w:jc w:val="left"/>
            </w:pPr>
            <w:r>
              <w:rPr>
                <w:sz w:val="20"/>
              </w:rPr>
              <w:t>Bag-valve-mask</w:t>
            </w:r>
          </w:p>
        </w:tc>
        <w:tc>
          <w:tcPr>
            <w:tcW w:type="dxa" w:w="4760"/>
            <w:vAlign w:val="center"/>
            <w:tcMar>
              <w:top w:w="85" w:type="dxa"/>
              <w:start w:w="120" w:type="dxa"/>
              <w:bottom w:w="85" w:type="dxa"/>
              <w:end w:w="120" w:type="dxa"/>
            </w:tcMar>
          </w:tcPr>
          <w:p>
            <w:pPr>
              <w:spacing w:before="0" w:after="0" w:line="247" w:lineRule="auto"/>
              <w:jc w:val="left"/>
            </w:pPr>
            <w:r>
              <w:rPr>
                <w:sz w:val="20"/>
              </w:rPr>
              <w:t>Bolsa-válvula-mascarilla; dispositivo para oxigenación y ventilación manual.</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CNAF</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Cánula nasal de alto flujo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Denominación en español del soporte nasal con gas calentado y humidificado a alto flujo; corresponde a HFNO.</w:t>
            </w:r>
          </w:p>
        </w:tc>
      </w:tr>
      <w:tr>
        <w:tc>
          <w:tcPr>
            <w:tcW w:type="dxa" w:w="1700"/>
            <w:vAlign w:val="center"/>
            <w:tcMar>
              <w:top w:w="85" w:type="dxa"/>
              <w:start w:w="120" w:type="dxa"/>
              <w:bottom w:w="85" w:type="dxa"/>
              <w:end w:w="120" w:type="dxa"/>
            </w:tcMar>
          </w:tcPr>
          <w:p>
            <w:pPr>
              <w:spacing w:before="0" w:after="0" w:line="247" w:lineRule="auto"/>
              <w:jc w:val="left"/>
            </w:pPr>
            <w:r>
              <w:rPr>
                <w:b/>
                <w:sz w:val="20"/>
              </w:rPr>
              <w:t>CO₂</w:t>
            </w:r>
          </w:p>
        </w:tc>
        <w:tc>
          <w:tcPr>
            <w:tcW w:type="dxa" w:w="3400"/>
            <w:vAlign w:val="center"/>
            <w:tcMar>
              <w:top w:w="85" w:type="dxa"/>
              <w:start w:w="120" w:type="dxa"/>
              <w:bottom w:w="85" w:type="dxa"/>
              <w:end w:w="120" w:type="dxa"/>
            </w:tcMar>
          </w:tcPr>
          <w:p>
            <w:pPr>
              <w:spacing w:before="0" w:after="0" w:line="247" w:lineRule="auto"/>
              <w:jc w:val="left"/>
            </w:pPr>
            <w:r>
              <w:rPr>
                <w:sz w:val="20"/>
              </w:rPr>
              <w:t>Dióxido de carbono</w:t>
            </w:r>
          </w:p>
        </w:tc>
        <w:tc>
          <w:tcPr>
            <w:tcW w:type="dxa" w:w="4760"/>
            <w:vAlign w:val="center"/>
            <w:tcMar>
              <w:top w:w="85" w:type="dxa"/>
              <w:start w:w="120" w:type="dxa"/>
              <w:bottom w:w="85" w:type="dxa"/>
              <w:end w:w="120" w:type="dxa"/>
            </w:tcMar>
          </w:tcPr>
          <w:p>
            <w:pPr>
              <w:spacing w:before="0" w:after="0" w:line="247" w:lineRule="auto"/>
              <w:jc w:val="left"/>
            </w:pPr>
            <w:r>
              <w:rPr>
                <w:sz w:val="20"/>
              </w:rPr>
              <w:t>Gas producido por el metabolismo; su eliminación depende de la ventilación alveolar y la perfusión pulmonar.</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ECG</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Electrocardiograma / electrocardiografía</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Monitoreo continuo de frecuencia y ritmo cardiacos.</w:t>
            </w:r>
          </w:p>
        </w:tc>
      </w:tr>
      <w:tr>
        <w:tc>
          <w:tcPr>
            <w:tcW w:type="dxa" w:w="1700"/>
            <w:vAlign w:val="center"/>
            <w:tcMar>
              <w:top w:w="85" w:type="dxa"/>
              <w:start w:w="120" w:type="dxa"/>
              <w:bottom w:w="85" w:type="dxa"/>
              <w:end w:w="120" w:type="dxa"/>
            </w:tcMar>
          </w:tcPr>
          <w:p>
            <w:pPr>
              <w:spacing w:before="0" w:after="0" w:line="247" w:lineRule="auto"/>
              <w:jc w:val="left"/>
            </w:pPr>
            <w:r>
              <w:rPr>
                <w:b/>
                <w:sz w:val="20"/>
              </w:rPr>
              <w:t>EPOC</w:t>
            </w:r>
          </w:p>
        </w:tc>
        <w:tc>
          <w:tcPr>
            <w:tcW w:type="dxa" w:w="3400"/>
            <w:vAlign w:val="center"/>
            <w:tcMar>
              <w:top w:w="85" w:type="dxa"/>
              <w:start w:w="120" w:type="dxa"/>
              <w:bottom w:w="85" w:type="dxa"/>
              <w:end w:w="120" w:type="dxa"/>
            </w:tcMar>
          </w:tcPr>
          <w:p>
            <w:pPr>
              <w:spacing w:before="0" w:after="0" w:line="247" w:lineRule="auto"/>
              <w:jc w:val="left"/>
            </w:pPr>
            <w:r>
              <w:rPr>
                <w:sz w:val="20"/>
              </w:rPr>
              <w:t>Enfermedad pulmonar obstructiva crónica</w:t>
            </w:r>
          </w:p>
        </w:tc>
        <w:tc>
          <w:tcPr>
            <w:tcW w:type="dxa" w:w="4760"/>
            <w:vAlign w:val="center"/>
            <w:tcMar>
              <w:top w:w="85" w:type="dxa"/>
              <w:start w:w="120" w:type="dxa"/>
              <w:bottom w:w="85" w:type="dxa"/>
              <w:end w:w="120" w:type="dxa"/>
            </w:tcMar>
          </w:tcPr>
          <w:p>
            <w:pPr>
              <w:spacing w:before="0" w:after="0" w:line="247" w:lineRule="auto"/>
              <w:jc w:val="left"/>
            </w:pPr>
            <w:r>
              <w:rPr>
                <w:sz w:val="20"/>
              </w:rPr>
              <w:t>Entidad con riesgo de obstrucción espiratoria, atrapamiento aéreo y auto-PEEP.</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ETCO₂ (EtCO₂)</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End-tidal carbon dioxide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Concentración o presión de CO₂ al final de la espiración; se representa como valor y capnograma. El manual usa principalmente ETCO₂.</w:t>
            </w:r>
          </w:p>
        </w:tc>
      </w:tr>
      <w:tr>
        <w:tc>
          <w:tcPr>
            <w:tcW w:type="dxa" w:w="1700"/>
            <w:vAlign w:val="center"/>
            <w:tcMar>
              <w:top w:w="85" w:type="dxa"/>
              <w:start w:w="120" w:type="dxa"/>
              <w:bottom w:w="85" w:type="dxa"/>
              <w:end w:w="120" w:type="dxa"/>
            </w:tcMar>
          </w:tcPr>
          <w:p>
            <w:pPr>
              <w:spacing w:before="0" w:after="0" w:line="247" w:lineRule="auto"/>
              <w:jc w:val="left"/>
            </w:pPr>
            <w:r>
              <w:rPr>
                <w:b/>
                <w:sz w:val="20"/>
              </w:rPr>
              <w:t>FC</w:t>
            </w:r>
          </w:p>
        </w:tc>
        <w:tc>
          <w:tcPr>
            <w:tcW w:type="dxa" w:w="3400"/>
            <w:vAlign w:val="center"/>
            <w:tcMar>
              <w:top w:w="85" w:type="dxa"/>
              <w:start w:w="120" w:type="dxa"/>
              <w:bottom w:w="85" w:type="dxa"/>
              <w:end w:w="120" w:type="dxa"/>
            </w:tcMar>
          </w:tcPr>
          <w:p>
            <w:pPr>
              <w:spacing w:before="0" w:after="0" w:line="247" w:lineRule="auto"/>
              <w:jc w:val="left"/>
            </w:pPr>
            <w:r>
              <w:rPr>
                <w:sz w:val="20"/>
              </w:rPr>
              <w:t>Frecuencia cardiaca</w:t>
            </w:r>
          </w:p>
        </w:tc>
        <w:tc>
          <w:tcPr>
            <w:tcW w:type="dxa" w:w="4760"/>
            <w:vAlign w:val="center"/>
            <w:tcMar>
              <w:top w:w="85" w:type="dxa"/>
              <w:start w:w="120" w:type="dxa"/>
              <w:bottom w:w="85" w:type="dxa"/>
              <w:end w:w="120" w:type="dxa"/>
            </w:tcMar>
          </w:tcPr>
          <w:p>
            <w:pPr>
              <w:spacing w:before="0" w:after="0" w:line="247" w:lineRule="auto"/>
              <w:jc w:val="left"/>
            </w:pPr>
            <w:r>
              <w:rPr>
                <w:sz w:val="20"/>
              </w:rPr>
              <w:t>Número de latidos cardiacos por minuto.</w:t>
            </w:r>
          </w:p>
        </w:tc>
      </w:tr>
    </w:tbl>
    <w:p>
      <w:r>
        <w:br w:type="page"/>
      </w:r>
    </w:p>
    <w:p>
      <w:pPr>
        <w:pStyle w:val="Ttulo2"/>
        <w:keepNext/>
      </w:pPr>
      <w:r>
        <w:t>C.1 Abreviaturas clínicas, fisiológicas y operativas (continuación)</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FeO₂</w:t>
            </w:r>
          </w:p>
        </w:tc>
        <w:tc>
          <w:tcPr>
            <w:tcW w:type="dxa" w:w="3400"/>
            <w:vAlign w:val="center"/>
            <w:tcMar>
              <w:top w:w="85" w:type="dxa"/>
              <w:start w:w="120" w:type="dxa"/>
              <w:bottom w:w="85" w:type="dxa"/>
              <w:end w:w="120" w:type="dxa"/>
            </w:tcMar>
          </w:tcPr>
          <w:p>
            <w:pPr>
              <w:spacing w:before="0" w:after="0" w:line="247" w:lineRule="auto"/>
              <w:jc w:val="left"/>
            </w:pPr>
            <w:r>
              <w:rPr>
                <w:sz w:val="20"/>
              </w:rPr>
              <w:t>Fracción espirada de oxígeno</w:t>
            </w:r>
          </w:p>
        </w:tc>
        <w:tc>
          <w:tcPr>
            <w:tcW w:type="dxa" w:w="4760"/>
            <w:vAlign w:val="center"/>
            <w:tcMar>
              <w:top w:w="85" w:type="dxa"/>
              <w:start w:w="120" w:type="dxa"/>
              <w:bottom w:w="85" w:type="dxa"/>
              <w:end w:w="120" w:type="dxa"/>
            </w:tcMar>
          </w:tcPr>
          <w:p>
            <w:pPr>
              <w:spacing w:before="0" w:after="0" w:line="247" w:lineRule="auto"/>
              <w:jc w:val="left"/>
            </w:pPr>
            <w:r>
              <w:rPr>
                <w:sz w:val="20"/>
              </w:rPr>
              <w:t>Proporción de oxígeno en el gas espirado; orienta sobre la desnitrogenación lograda durante la preoxigenación.</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FiO₂</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Fracción inspirada de oxígeno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Proporción de oxígeno en el gas inspirado; 1.0 equivale a 100%.</w:t>
            </w:r>
          </w:p>
        </w:tc>
      </w:tr>
      <w:tr>
        <w:tc>
          <w:tcPr>
            <w:tcW w:type="dxa" w:w="1700"/>
            <w:vAlign w:val="center"/>
            <w:tcMar>
              <w:top w:w="85" w:type="dxa"/>
              <w:start w:w="120" w:type="dxa"/>
              <w:bottom w:w="85" w:type="dxa"/>
              <w:end w:w="120" w:type="dxa"/>
            </w:tcMar>
          </w:tcPr>
          <w:p>
            <w:pPr>
              <w:spacing w:before="0" w:after="0" w:line="247" w:lineRule="auto"/>
              <w:jc w:val="left"/>
            </w:pPr>
            <w:r>
              <w:rPr>
                <w:b/>
                <w:sz w:val="20"/>
              </w:rPr>
              <w:t>FONA</w:t>
            </w:r>
          </w:p>
        </w:tc>
        <w:tc>
          <w:tcPr>
            <w:tcW w:type="dxa" w:w="3400"/>
            <w:vAlign w:val="center"/>
            <w:tcMar>
              <w:top w:w="85" w:type="dxa"/>
              <w:start w:w="120" w:type="dxa"/>
              <w:bottom w:w="85" w:type="dxa"/>
              <w:end w:w="120" w:type="dxa"/>
            </w:tcMar>
          </w:tcPr>
          <w:p>
            <w:pPr>
              <w:spacing w:before="0" w:after="0" w:line="247" w:lineRule="auto"/>
              <w:jc w:val="left"/>
            </w:pPr>
            <w:r>
              <w:rPr>
                <w:sz w:val="20"/>
              </w:rPr>
              <w:t>Front-of-neck access</w:t>
            </w:r>
          </w:p>
        </w:tc>
        <w:tc>
          <w:tcPr>
            <w:tcW w:type="dxa" w:w="4760"/>
            <w:vAlign w:val="center"/>
            <w:tcMar>
              <w:top w:w="85" w:type="dxa"/>
              <w:start w:w="120" w:type="dxa"/>
              <w:bottom w:w="85" w:type="dxa"/>
              <w:end w:w="120" w:type="dxa"/>
            </w:tcMar>
          </w:tcPr>
          <w:p>
            <w:pPr>
              <w:spacing w:before="0" w:after="0" w:line="247" w:lineRule="auto"/>
              <w:jc w:val="left"/>
            </w:pPr>
            <w:r>
              <w:rPr>
                <w:sz w:val="20"/>
              </w:rPr>
              <w:t>Acceso frontal del cuello a la vía aérea, habitualmente cricotirotomía de emergencia.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FRC</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Functional residual capacity</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Capacidad residual funcional: volumen pulmonar que permanece al final de una espiración pasiva.</w:t>
            </w:r>
          </w:p>
        </w:tc>
      </w:tr>
      <w:tr>
        <w:tc>
          <w:tcPr>
            <w:tcW w:type="dxa" w:w="1700"/>
            <w:vAlign w:val="center"/>
            <w:tcMar>
              <w:top w:w="85" w:type="dxa"/>
              <w:start w:w="120" w:type="dxa"/>
              <w:bottom w:w="85" w:type="dxa"/>
              <w:end w:w="120" w:type="dxa"/>
            </w:tcMar>
          </w:tcPr>
          <w:p>
            <w:pPr>
              <w:spacing w:before="0" w:after="0" w:line="247" w:lineRule="auto"/>
              <w:jc w:val="left"/>
            </w:pPr>
            <w:r>
              <w:rPr>
                <w:b/>
                <w:sz w:val="20"/>
              </w:rPr>
              <w:t>HFNO</w:t>
            </w:r>
          </w:p>
        </w:tc>
        <w:tc>
          <w:tcPr>
            <w:tcW w:type="dxa" w:w="3400"/>
            <w:vAlign w:val="center"/>
            <w:tcMar>
              <w:top w:w="85" w:type="dxa"/>
              <w:start w:w="120" w:type="dxa"/>
              <w:bottom w:w="85" w:type="dxa"/>
              <w:end w:w="120" w:type="dxa"/>
            </w:tcMar>
          </w:tcPr>
          <w:p>
            <w:pPr>
              <w:spacing w:before="0" w:after="0" w:line="247" w:lineRule="auto"/>
              <w:jc w:val="left"/>
            </w:pPr>
            <w:r>
              <w:rPr>
                <w:sz w:val="20"/>
              </w:rPr>
              <w:t>High-flow nasal oxygen</w:t>
            </w:r>
          </w:p>
        </w:tc>
        <w:tc>
          <w:tcPr>
            <w:tcW w:type="dxa" w:w="4760"/>
            <w:vAlign w:val="center"/>
            <w:tcMar>
              <w:top w:w="85" w:type="dxa"/>
              <w:start w:w="120" w:type="dxa"/>
              <w:bottom w:w="85" w:type="dxa"/>
              <w:end w:w="120" w:type="dxa"/>
            </w:tcMar>
          </w:tcPr>
          <w:p>
            <w:pPr>
              <w:spacing w:before="0" w:after="0" w:line="247" w:lineRule="auto"/>
              <w:jc w:val="left"/>
            </w:pPr>
            <w:r>
              <w:rPr>
                <w:sz w:val="20"/>
              </w:rPr>
              <w:t>Oxígeno nasal de alto flujo; equivalente funcional a CNAF en el manual.</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HTP</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Hipertensión pulmonar</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Elevación de la presión vascular pulmonar; aumenta el riesgo de falla ventricular derecha durante la intubación.</w:t>
            </w:r>
          </w:p>
        </w:tc>
      </w:tr>
      <w:tr>
        <w:tc>
          <w:tcPr>
            <w:tcW w:type="dxa" w:w="1700"/>
            <w:vAlign w:val="center"/>
            <w:tcMar>
              <w:top w:w="85" w:type="dxa"/>
              <w:start w:w="120" w:type="dxa"/>
              <w:bottom w:w="85" w:type="dxa"/>
              <w:end w:w="120" w:type="dxa"/>
            </w:tcMar>
          </w:tcPr>
          <w:p>
            <w:pPr>
              <w:spacing w:before="0" w:after="0" w:line="247" w:lineRule="auto"/>
              <w:jc w:val="left"/>
            </w:pPr>
            <w:r>
              <w:rPr>
                <w:b/>
                <w:sz w:val="20"/>
              </w:rPr>
              <w:t>IV</w:t>
            </w:r>
          </w:p>
        </w:tc>
        <w:tc>
          <w:tcPr>
            <w:tcW w:type="dxa" w:w="3400"/>
            <w:vAlign w:val="center"/>
            <w:tcMar>
              <w:top w:w="85" w:type="dxa"/>
              <w:start w:w="120" w:type="dxa"/>
              <w:bottom w:w="85" w:type="dxa"/>
              <w:end w:w="120" w:type="dxa"/>
            </w:tcMar>
          </w:tcPr>
          <w:p>
            <w:pPr>
              <w:spacing w:before="0" w:after="0" w:line="247" w:lineRule="auto"/>
              <w:jc w:val="left"/>
            </w:pPr>
            <w:r>
              <w:rPr>
                <w:sz w:val="20"/>
              </w:rPr>
              <w:t>Intravenous</w:t>
            </w:r>
          </w:p>
        </w:tc>
        <w:tc>
          <w:tcPr>
            <w:tcW w:type="dxa" w:w="4760"/>
            <w:vAlign w:val="center"/>
            <w:tcMar>
              <w:top w:w="85" w:type="dxa"/>
              <w:start w:w="120" w:type="dxa"/>
              <w:bottom w:w="85" w:type="dxa"/>
              <w:end w:w="120" w:type="dxa"/>
            </w:tcMar>
          </w:tcPr>
          <w:p>
            <w:pPr>
              <w:spacing w:before="0" w:after="0" w:line="247" w:lineRule="auto"/>
              <w:jc w:val="left"/>
            </w:pPr>
            <w:r>
              <w:rPr>
                <w:sz w:val="20"/>
              </w:rPr>
              <w:t>Vía intravenosa. En “Mallampati III–IV”, IV es el número romano cuatro y no la vía de administración.</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LV</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Left ventricle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Ventrículo izquierdo; el manual conserva la sigla inglesa. En español también se usa VI.</w:t>
            </w:r>
          </w:p>
        </w:tc>
      </w:tr>
      <w:tr>
        <w:tc>
          <w:tcPr>
            <w:tcW w:type="dxa" w:w="1700"/>
            <w:vAlign w:val="center"/>
            <w:tcMar>
              <w:top w:w="85" w:type="dxa"/>
              <w:start w:w="120" w:type="dxa"/>
              <w:bottom w:w="85" w:type="dxa"/>
              <w:end w:w="120" w:type="dxa"/>
            </w:tcMar>
          </w:tcPr>
          <w:p>
            <w:pPr>
              <w:spacing w:before="0" w:after="0" w:line="247" w:lineRule="auto"/>
              <w:jc w:val="left"/>
            </w:pPr>
            <w:r>
              <w:rPr>
                <w:b/>
                <w:sz w:val="20"/>
              </w:rPr>
              <w:t>MAP</w:t>
            </w:r>
          </w:p>
        </w:tc>
        <w:tc>
          <w:tcPr>
            <w:tcW w:type="dxa" w:w="3400"/>
            <w:vAlign w:val="center"/>
            <w:tcMar>
              <w:top w:w="85" w:type="dxa"/>
              <w:start w:w="120" w:type="dxa"/>
              <w:bottom w:w="85" w:type="dxa"/>
              <w:end w:w="120" w:type="dxa"/>
            </w:tcMar>
          </w:tcPr>
          <w:p>
            <w:pPr>
              <w:spacing w:before="0" w:after="0" w:line="247" w:lineRule="auto"/>
              <w:jc w:val="left"/>
            </w:pPr>
            <w:r>
              <w:rPr>
                <w:sz w:val="20"/>
              </w:rPr>
              <w:t>Mean arterial pressure</w:t>
            </w:r>
          </w:p>
        </w:tc>
        <w:tc>
          <w:tcPr>
            <w:tcW w:type="dxa" w:w="4760"/>
            <w:vAlign w:val="center"/>
            <w:tcMar>
              <w:top w:w="85" w:type="dxa"/>
              <w:start w:w="120" w:type="dxa"/>
              <w:bottom w:w="85" w:type="dxa"/>
              <w:end w:w="120" w:type="dxa"/>
            </w:tcMar>
          </w:tcPr>
          <w:p>
            <w:pPr>
              <w:spacing w:before="0" w:after="0" w:line="247" w:lineRule="auto"/>
              <w:jc w:val="left"/>
            </w:pPr>
            <w:r>
              <w:rPr>
                <w:sz w:val="20"/>
              </w:rPr>
              <w:t>Presión arterial media; equivalente español: PAM. En este manual no significa presión media de la vía aérea.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NIV</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Noninvasive ventilation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Ventilación no invasiva; corresponde a VNI.</w:t>
            </w:r>
          </w:p>
        </w:tc>
      </w:tr>
      <w:tr>
        <w:tc>
          <w:tcPr>
            <w:tcW w:type="dxa" w:w="1700"/>
            <w:vAlign w:val="center"/>
            <w:tcMar>
              <w:top w:w="85" w:type="dxa"/>
              <w:start w:w="120" w:type="dxa"/>
              <w:bottom w:w="85" w:type="dxa"/>
              <w:end w:w="120" w:type="dxa"/>
            </w:tcMar>
          </w:tcPr>
          <w:p>
            <w:pPr>
              <w:spacing w:before="0" w:after="0" w:line="247" w:lineRule="auto"/>
              <w:jc w:val="left"/>
            </w:pPr>
            <w:r>
              <w:rPr>
                <w:b/>
                <w:sz w:val="20"/>
              </w:rPr>
              <w:t>NIPPV</w:t>
            </w:r>
          </w:p>
        </w:tc>
        <w:tc>
          <w:tcPr>
            <w:tcW w:type="dxa" w:w="3400"/>
            <w:vAlign w:val="center"/>
            <w:tcMar>
              <w:top w:w="85" w:type="dxa"/>
              <w:start w:w="120" w:type="dxa"/>
              <w:bottom w:w="85" w:type="dxa"/>
              <w:end w:w="120" w:type="dxa"/>
            </w:tcMar>
          </w:tcPr>
          <w:p>
            <w:pPr>
              <w:spacing w:before="0" w:after="0" w:line="247" w:lineRule="auto"/>
              <w:jc w:val="left"/>
            </w:pPr>
            <w:r>
              <w:rPr>
                <w:sz w:val="20"/>
              </w:rPr>
              <w:t>Noninvasive positive-pressure ventilation</w:t>
            </w:r>
          </w:p>
        </w:tc>
        <w:tc>
          <w:tcPr>
            <w:tcW w:type="dxa" w:w="4760"/>
            <w:vAlign w:val="center"/>
            <w:tcMar>
              <w:top w:w="85" w:type="dxa"/>
              <w:start w:w="120" w:type="dxa"/>
              <w:bottom w:w="85" w:type="dxa"/>
              <w:end w:w="120" w:type="dxa"/>
            </w:tcMar>
          </w:tcPr>
          <w:p>
            <w:pPr>
              <w:spacing w:before="0" w:after="0" w:line="247" w:lineRule="auto"/>
              <w:jc w:val="left"/>
            </w:pPr>
            <w:r>
              <w:rPr>
                <w:sz w:val="20"/>
              </w:rPr>
              <w:t>Ventilación no invasiva con presión positiva.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NMBA</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Neuromuscular blocking agent</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Agente bloqueador neuromuscular; produce parálisis, pero no hipnosis, amnesia ni analgesia.</w:t>
            </w:r>
          </w:p>
        </w:tc>
      </w:tr>
      <w:tr>
        <w:tc>
          <w:tcPr>
            <w:tcW w:type="dxa" w:w="1700"/>
            <w:vAlign w:val="center"/>
            <w:tcMar>
              <w:top w:w="85" w:type="dxa"/>
              <w:start w:w="120" w:type="dxa"/>
              <w:bottom w:w="85" w:type="dxa"/>
              <w:end w:w="120" w:type="dxa"/>
            </w:tcMar>
          </w:tcPr>
          <w:p>
            <w:pPr>
              <w:spacing w:before="0" w:after="0" w:line="247" w:lineRule="auto"/>
              <w:jc w:val="left"/>
            </w:pPr>
            <w:r>
              <w:rPr>
                <w:b/>
                <w:sz w:val="20"/>
              </w:rPr>
              <w:t>ORi / ORI</w:t>
            </w:r>
          </w:p>
        </w:tc>
        <w:tc>
          <w:tcPr>
            <w:tcW w:type="dxa" w:w="3400"/>
            <w:vAlign w:val="center"/>
            <w:tcMar>
              <w:top w:w="85" w:type="dxa"/>
              <w:start w:w="120" w:type="dxa"/>
              <w:bottom w:w="85" w:type="dxa"/>
              <w:end w:w="120" w:type="dxa"/>
            </w:tcMar>
          </w:tcPr>
          <w:p>
            <w:pPr>
              <w:spacing w:before="0" w:after="0" w:line="247" w:lineRule="auto"/>
              <w:jc w:val="left"/>
            </w:pPr>
            <w:r>
              <w:rPr>
                <w:sz w:val="20"/>
              </w:rPr>
              <w:t>Oxygen Reserve Index</w:t>
            </w:r>
          </w:p>
        </w:tc>
        <w:tc>
          <w:tcPr>
            <w:tcW w:type="dxa" w:w="4760"/>
            <w:vAlign w:val="center"/>
            <w:tcMar>
              <w:top w:w="85" w:type="dxa"/>
              <w:start w:w="120" w:type="dxa"/>
              <w:bottom w:w="85" w:type="dxa"/>
              <w:end w:w="120" w:type="dxa"/>
            </w:tcMar>
          </w:tcPr>
          <w:p>
            <w:pPr>
              <w:spacing w:before="0" w:after="0" w:line="247" w:lineRule="auto"/>
              <w:jc w:val="left"/>
            </w:pPr>
            <w:r>
              <w:rPr>
                <w:sz w:val="20"/>
              </w:rPr>
              <w:t>Índice de reserva de oxígeno; variable no invasiva adimensional que muestra tendencias de reserva durante hiperoxia moderada. ORi es la grafía preferida.</w:t>
            </w:r>
          </w:p>
        </w:tc>
      </w:tr>
    </w:tbl>
    <w:p>
      <w:r>
        <w:br w:type="page"/>
      </w:r>
    </w:p>
    <w:p>
      <w:pPr>
        <w:pStyle w:val="Ttulo2"/>
        <w:keepNext/>
      </w:pPr>
      <w:r>
        <w:t>C.1 Abreviaturas clínicas, fisiológicas y operativas (continuación)</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PA</w:t>
            </w:r>
          </w:p>
        </w:tc>
        <w:tc>
          <w:tcPr>
            <w:tcW w:type="dxa" w:w="3400"/>
            <w:vAlign w:val="center"/>
            <w:tcMar>
              <w:top w:w="85" w:type="dxa"/>
              <w:start w:w="120" w:type="dxa"/>
              <w:bottom w:w="85" w:type="dxa"/>
              <w:end w:w="120" w:type="dxa"/>
            </w:tcMar>
          </w:tcPr>
          <w:p>
            <w:pPr>
              <w:spacing w:before="0" w:after="0" w:line="247" w:lineRule="auto"/>
              <w:jc w:val="left"/>
            </w:pPr>
            <w:r>
              <w:rPr>
                <w:sz w:val="20"/>
              </w:rPr>
              <w:t>Presión arterial</w:t>
            </w:r>
          </w:p>
        </w:tc>
        <w:tc>
          <w:tcPr>
            <w:tcW w:type="dxa" w:w="4760"/>
            <w:vAlign w:val="center"/>
            <w:tcMar>
              <w:top w:w="85" w:type="dxa"/>
              <w:start w:w="120" w:type="dxa"/>
              <w:bottom w:w="85" w:type="dxa"/>
              <w:end w:w="120" w:type="dxa"/>
            </w:tcMar>
          </w:tcPr>
          <w:p>
            <w:pPr>
              <w:spacing w:before="0" w:after="0" w:line="247" w:lineRule="auto"/>
              <w:jc w:val="left"/>
            </w:pPr>
            <w:r>
              <w:rPr>
                <w:sz w:val="20"/>
              </w:rPr>
              <w:t>Presión del sistema arterial; puede medirse de forma no invasiva o invasiva.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PaCO₂</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Presión parcial arterial de dióxido de carbono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Componente de la gasometría arterial que refleja la relación entre producción de CO₂ y ventilación alveolar.</w:t>
            </w:r>
          </w:p>
        </w:tc>
      </w:tr>
      <w:tr>
        <w:tc>
          <w:tcPr>
            <w:tcW w:type="dxa" w:w="1700"/>
            <w:vAlign w:val="center"/>
            <w:tcMar>
              <w:top w:w="85" w:type="dxa"/>
              <w:start w:w="120" w:type="dxa"/>
              <w:bottom w:w="85" w:type="dxa"/>
              <w:end w:w="120" w:type="dxa"/>
            </w:tcMar>
          </w:tcPr>
          <w:p>
            <w:pPr>
              <w:spacing w:before="0" w:after="0" w:line="247" w:lineRule="auto"/>
              <w:jc w:val="left"/>
            </w:pPr>
            <w:r>
              <w:rPr>
                <w:b/>
                <w:sz w:val="20"/>
              </w:rPr>
              <w:t>PaO₂</w:t>
            </w:r>
          </w:p>
        </w:tc>
        <w:tc>
          <w:tcPr>
            <w:tcW w:type="dxa" w:w="3400"/>
            <w:vAlign w:val="center"/>
            <w:tcMar>
              <w:top w:w="85" w:type="dxa"/>
              <w:start w:w="120" w:type="dxa"/>
              <w:bottom w:w="85" w:type="dxa"/>
              <w:end w:w="120" w:type="dxa"/>
            </w:tcMar>
          </w:tcPr>
          <w:p>
            <w:pPr>
              <w:spacing w:before="0" w:after="0" w:line="247" w:lineRule="auto"/>
              <w:jc w:val="left"/>
            </w:pPr>
            <w:r>
              <w:rPr>
                <w:sz w:val="20"/>
              </w:rPr>
              <w:t>Presión parcial arterial de oxígeno</w:t>
            </w:r>
          </w:p>
        </w:tc>
        <w:tc>
          <w:tcPr>
            <w:tcW w:type="dxa" w:w="4760"/>
            <w:vAlign w:val="center"/>
            <w:tcMar>
              <w:top w:w="85" w:type="dxa"/>
              <w:start w:w="120" w:type="dxa"/>
              <w:bottom w:w="85" w:type="dxa"/>
              <w:end w:w="120" w:type="dxa"/>
            </w:tcMar>
          </w:tcPr>
          <w:p>
            <w:pPr>
              <w:spacing w:before="0" w:after="0" w:line="247" w:lineRule="auto"/>
              <w:jc w:val="left"/>
            </w:pPr>
            <w:r>
              <w:rPr>
                <w:sz w:val="20"/>
              </w:rPr>
              <w:t>Componente de la gasometría arterial que cuantifica la oxigenación.</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PAS</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Presión arterial sistólica</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Presión arterial máxima durante la sístole.</w:t>
            </w:r>
          </w:p>
        </w:tc>
      </w:tr>
      <w:tr>
        <w:tc>
          <w:tcPr>
            <w:tcW w:type="dxa" w:w="1700"/>
            <w:vAlign w:val="center"/>
            <w:tcMar>
              <w:top w:w="85" w:type="dxa"/>
              <w:start w:w="120" w:type="dxa"/>
              <w:bottom w:w="85" w:type="dxa"/>
              <w:end w:w="120" w:type="dxa"/>
            </w:tcMar>
          </w:tcPr>
          <w:p>
            <w:pPr>
              <w:spacing w:before="0" w:after="0" w:line="247" w:lineRule="auto"/>
              <w:jc w:val="left"/>
            </w:pPr>
            <w:r>
              <w:rPr>
                <w:b/>
                <w:sz w:val="20"/>
              </w:rPr>
              <w:t>PBW</w:t>
            </w:r>
          </w:p>
        </w:tc>
        <w:tc>
          <w:tcPr>
            <w:tcW w:type="dxa" w:w="3400"/>
            <w:vAlign w:val="center"/>
            <w:tcMar>
              <w:top w:w="85" w:type="dxa"/>
              <w:start w:w="120" w:type="dxa"/>
              <w:bottom w:w="85" w:type="dxa"/>
              <w:end w:w="120" w:type="dxa"/>
            </w:tcMar>
          </w:tcPr>
          <w:p>
            <w:pPr>
              <w:spacing w:before="0" w:after="0" w:line="247" w:lineRule="auto"/>
              <w:jc w:val="left"/>
            </w:pPr>
            <w:r>
              <w:rPr>
                <w:sz w:val="20"/>
              </w:rPr>
              <w:t>Predicted body weight</w:t>
            </w:r>
          </w:p>
        </w:tc>
        <w:tc>
          <w:tcPr>
            <w:tcW w:type="dxa" w:w="4760"/>
            <w:vAlign w:val="center"/>
            <w:tcMar>
              <w:top w:w="85" w:type="dxa"/>
              <w:start w:w="120" w:type="dxa"/>
              <w:bottom w:w="85" w:type="dxa"/>
              <w:end w:w="120" w:type="dxa"/>
            </w:tcMar>
          </w:tcPr>
          <w:p>
            <w:pPr>
              <w:spacing w:before="0" w:after="0" w:line="247" w:lineRule="auto"/>
              <w:jc w:val="left"/>
            </w:pPr>
            <w:r>
              <w:rPr>
                <w:sz w:val="20"/>
              </w:rPr>
              <w:t>Peso corporal predicho, calculado a partir de talla y sexo biológico; se usa para ajustar el volumen corriente.</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PEEP</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Positive end-expiratory pressure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Presión positiva al final de la espiración; favorece reclutamiento y oxigenación, pero puede afectar retorno venoso y ventrículo derecho.</w:t>
            </w:r>
          </w:p>
        </w:tc>
      </w:tr>
      <w:tr>
        <w:tc>
          <w:tcPr>
            <w:tcW w:type="dxa" w:w="1700"/>
            <w:vAlign w:val="center"/>
            <w:tcMar>
              <w:top w:w="85" w:type="dxa"/>
              <w:start w:w="120" w:type="dxa"/>
              <w:bottom w:w="85" w:type="dxa"/>
              <w:end w:w="120" w:type="dxa"/>
            </w:tcMar>
          </w:tcPr>
          <w:p>
            <w:pPr>
              <w:spacing w:before="0" w:after="0" w:line="247" w:lineRule="auto"/>
              <w:jc w:val="left"/>
            </w:pPr>
            <w:r>
              <w:rPr>
                <w:b/>
                <w:sz w:val="20"/>
              </w:rPr>
              <w:t>P/F</w:t>
            </w:r>
          </w:p>
        </w:tc>
        <w:tc>
          <w:tcPr>
            <w:tcW w:type="dxa" w:w="3400"/>
            <w:vAlign w:val="center"/>
            <w:tcMar>
              <w:top w:w="85" w:type="dxa"/>
              <w:start w:w="120" w:type="dxa"/>
              <w:bottom w:w="85" w:type="dxa"/>
              <w:end w:w="120" w:type="dxa"/>
            </w:tcMar>
          </w:tcPr>
          <w:p>
            <w:pPr>
              <w:spacing w:before="0" w:after="0" w:line="247" w:lineRule="auto"/>
              <w:jc w:val="left"/>
            </w:pPr>
            <w:r>
              <w:rPr>
                <w:sz w:val="20"/>
              </w:rPr>
              <w:t>PaO₂/FiO₂ ratio</w:t>
            </w:r>
          </w:p>
        </w:tc>
        <w:tc>
          <w:tcPr>
            <w:tcW w:type="dxa" w:w="4760"/>
            <w:vAlign w:val="center"/>
            <w:tcMar>
              <w:top w:w="85" w:type="dxa"/>
              <w:start w:w="120" w:type="dxa"/>
              <w:bottom w:w="85" w:type="dxa"/>
              <w:end w:w="120" w:type="dxa"/>
            </w:tcMar>
          </w:tcPr>
          <w:p>
            <w:pPr>
              <w:spacing w:before="0" w:after="0" w:line="247" w:lineRule="auto"/>
              <w:jc w:val="left"/>
            </w:pPr>
            <w:r>
              <w:rPr>
                <w:sz w:val="20"/>
              </w:rPr>
              <w:t>Relación entre PaO₂ y FiO₂; índice de gravedad de la alteración de la oxigenación.</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PLR</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Passive leg raise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Elevación pasiva de piernas; prueba dinámica reversible para explorar respuesta a incremento transitorio de precarga.</w:t>
            </w:r>
          </w:p>
        </w:tc>
      </w:tr>
      <w:tr>
        <w:tc>
          <w:tcPr>
            <w:tcW w:type="dxa" w:w="1700"/>
            <w:vAlign w:val="center"/>
            <w:tcMar>
              <w:top w:w="85" w:type="dxa"/>
              <w:start w:w="120" w:type="dxa"/>
              <w:bottom w:w="85" w:type="dxa"/>
              <w:end w:w="120" w:type="dxa"/>
            </w:tcMar>
          </w:tcPr>
          <w:p>
            <w:pPr>
              <w:spacing w:before="0" w:after="0" w:line="247" w:lineRule="auto"/>
              <w:jc w:val="left"/>
            </w:pPr>
            <w:r>
              <w:rPr>
                <w:b/>
                <w:sz w:val="20"/>
              </w:rPr>
              <w:t>POCUS</w:t>
            </w:r>
          </w:p>
        </w:tc>
        <w:tc>
          <w:tcPr>
            <w:tcW w:type="dxa" w:w="3400"/>
            <w:vAlign w:val="center"/>
            <w:tcMar>
              <w:top w:w="85" w:type="dxa"/>
              <w:start w:w="120" w:type="dxa"/>
              <w:bottom w:w="85" w:type="dxa"/>
              <w:end w:w="120" w:type="dxa"/>
            </w:tcMar>
          </w:tcPr>
          <w:p>
            <w:pPr>
              <w:spacing w:before="0" w:after="0" w:line="247" w:lineRule="auto"/>
              <w:jc w:val="left"/>
            </w:pPr>
            <w:r>
              <w:rPr>
                <w:sz w:val="20"/>
              </w:rPr>
              <w:t>Point-of-care ultrasound</w:t>
            </w:r>
          </w:p>
        </w:tc>
        <w:tc>
          <w:tcPr>
            <w:tcW w:type="dxa" w:w="4760"/>
            <w:vAlign w:val="center"/>
            <w:tcMar>
              <w:top w:w="85" w:type="dxa"/>
              <w:start w:w="120" w:type="dxa"/>
              <w:bottom w:w="85" w:type="dxa"/>
              <w:end w:w="120" w:type="dxa"/>
            </w:tcMar>
          </w:tcPr>
          <w:p>
            <w:pPr>
              <w:spacing w:before="0" w:after="0" w:line="247" w:lineRule="auto"/>
              <w:jc w:val="left"/>
            </w:pPr>
            <w:r>
              <w:rPr>
                <w:sz w:val="20"/>
              </w:rPr>
              <w:t>Ultrasonido realizado a la cabecera para responder preguntas clínicas inmediatas.</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POST</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Post-intubation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Etiqueta del atlas para la fase posterior a la intubación: confirmación y estabilización.</w:t>
            </w:r>
          </w:p>
        </w:tc>
      </w:tr>
      <w:tr>
        <w:tc>
          <w:tcPr>
            <w:tcW w:type="dxa" w:w="1700"/>
            <w:vAlign w:val="center"/>
            <w:tcMar>
              <w:top w:w="85" w:type="dxa"/>
              <w:start w:w="120" w:type="dxa"/>
              <w:bottom w:w="85" w:type="dxa"/>
              <w:end w:w="120" w:type="dxa"/>
            </w:tcMar>
          </w:tcPr>
          <w:p>
            <w:pPr>
              <w:spacing w:before="0" w:after="0" w:line="247" w:lineRule="auto"/>
              <w:jc w:val="left"/>
            </w:pPr>
            <w:r>
              <w:rPr>
                <w:b/>
                <w:sz w:val="20"/>
              </w:rPr>
              <w:t>PPV</w:t>
            </w:r>
          </w:p>
        </w:tc>
        <w:tc>
          <w:tcPr>
            <w:tcW w:type="dxa" w:w="3400"/>
            <w:vAlign w:val="center"/>
            <w:tcMar>
              <w:top w:w="85" w:type="dxa"/>
              <w:start w:w="120" w:type="dxa"/>
              <w:bottom w:w="85" w:type="dxa"/>
              <w:end w:w="120" w:type="dxa"/>
            </w:tcMar>
          </w:tcPr>
          <w:p>
            <w:pPr>
              <w:spacing w:before="0" w:after="0" w:line="247" w:lineRule="auto"/>
              <w:jc w:val="left"/>
            </w:pPr>
            <w:r>
              <w:rPr>
                <w:sz w:val="20"/>
              </w:rPr>
              <w:t>Positive-pressure ventilation</w:t>
            </w:r>
          </w:p>
        </w:tc>
        <w:tc>
          <w:tcPr>
            <w:tcW w:type="dxa" w:w="4760"/>
            <w:vAlign w:val="center"/>
            <w:tcMar>
              <w:top w:w="85" w:type="dxa"/>
              <w:start w:w="120" w:type="dxa"/>
              <w:bottom w:w="85" w:type="dxa"/>
              <w:end w:w="120" w:type="dxa"/>
            </w:tcMar>
          </w:tcPr>
          <w:p>
            <w:pPr>
              <w:spacing w:before="0" w:after="0" w:line="247" w:lineRule="auto"/>
              <w:jc w:val="left"/>
            </w:pPr>
            <w:r>
              <w:rPr>
                <w:sz w:val="20"/>
              </w:rPr>
              <w:t>Ventilación con presión positiva.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PRE</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Pre-intubation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Etiqueta del atlas para la fase previa: preparación, preoxigenación y resucitación fisiológica.</w:t>
            </w:r>
          </w:p>
        </w:tc>
      </w:tr>
      <w:tr>
        <w:tc>
          <w:tcPr>
            <w:tcW w:type="dxa" w:w="1700"/>
            <w:vAlign w:val="center"/>
            <w:tcMar>
              <w:top w:w="85" w:type="dxa"/>
              <w:start w:w="120" w:type="dxa"/>
              <w:bottom w:w="85" w:type="dxa"/>
              <w:end w:w="120" w:type="dxa"/>
            </w:tcMar>
          </w:tcPr>
          <w:p>
            <w:pPr>
              <w:spacing w:before="0" w:after="0" w:line="247" w:lineRule="auto"/>
              <w:jc w:val="left"/>
            </w:pPr>
            <w:r>
              <w:rPr>
                <w:b/>
                <w:sz w:val="20"/>
              </w:rPr>
              <w:t>RCP</w:t>
            </w:r>
          </w:p>
        </w:tc>
        <w:tc>
          <w:tcPr>
            <w:tcW w:type="dxa" w:w="3400"/>
            <w:vAlign w:val="center"/>
            <w:tcMar>
              <w:top w:w="85" w:type="dxa"/>
              <w:start w:w="120" w:type="dxa"/>
              <w:bottom w:w="85" w:type="dxa"/>
              <w:end w:w="120" w:type="dxa"/>
            </w:tcMar>
          </w:tcPr>
          <w:p>
            <w:pPr>
              <w:spacing w:before="0" w:after="0" w:line="247" w:lineRule="auto"/>
              <w:jc w:val="left"/>
            </w:pPr>
            <w:r>
              <w:rPr>
                <w:sz w:val="20"/>
              </w:rPr>
              <w:t>Reanimación cardiopulmonar</w:t>
            </w:r>
          </w:p>
        </w:tc>
        <w:tc>
          <w:tcPr>
            <w:tcW w:type="dxa" w:w="4760"/>
            <w:vAlign w:val="center"/>
            <w:tcMar>
              <w:top w:w="85" w:type="dxa"/>
              <w:start w:w="120" w:type="dxa"/>
              <w:bottom w:w="85" w:type="dxa"/>
              <w:end w:w="120" w:type="dxa"/>
            </w:tcMar>
          </w:tcPr>
          <w:p>
            <w:pPr>
              <w:spacing w:before="0" w:after="0" w:line="247" w:lineRule="auto"/>
              <w:jc w:val="left"/>
            </w:pPr>
            <w:r>
              <w:rPr>
                <w:sz w:val="20"/>
              </w:rPr>
              <w:t>Maniobras de soporte circulatorio y ventilatorio durante un paro cardiaco.</w:t>
            </w:r>
          </w:p>
        </w:tc>
      </w:tr>
    </w:tbl>
    <w:p>
      <w:r>
        <w:br w:type="page"/>
      </w:r>
    </w:p>
    <w:p>
      <w:pPr>
        <w:pStyle w:val="Ttulo2"/>
        <w:keepNext/>
      </w:pPr>
      <w:r>
        <w:t>C.1 Abreviaturas clínicas, fisiológicas y operativas (continuación)</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RR</w:t>
            </w:r>
          </w:p>
        </w:tc>
        <w:tc>
          <w:tcPr>
            <w:tcW w:type="dxa" w:w="3400"/>
            <w:vAlign w:val="center"/>
            <w:tcMar>
              <w:top w:w="85" w:type="dxa"/>
              <w:start w:w="120" w:type="dxa"/>
              <w:bottom w:w="85" w:type="dxa"/>
              <w:end w:w="120" w:type="dxa"/>
            </w:tcMar>
          </w:tcPr>
          <w:p>
            <w:pPr>
              <w:spacing w:before="0" w:after="0" w:line="247" w:lineRule="auto"/>
              <w:jc w:val="left"/>
            </w:pPr>
            <w:r>
              <w:rPr>
                <w:sz w:val="20"/>
              </w:rPr>
              <w:t>Respiratory rate</w:t>
            </w:r>
          </w:p>
        </w:tc>
        <w:tc>
          <w:tcPr>
            <w:tcW w:type="dxa" w:w="4760"/>
            <w:vAlign w:val="center"/>
            <w:tcMar>
              <w:top w:w="85" w:type="dxa"/>
              <w:start w:w="120" w:type="dxa"/>
              <w:bottom w:w="85" w:type="dxa"/>
              <w:end w:w="120" w:type="dxa"/>
            </w:tcMar>
          </w:tcPr>
          <w:p>
            <w:pPr>
              <w:spacing w:before="0" w:after="0" w:line="247" w:lineRule="auto"/>
              <w:jc w:val="left"/>
            </w:pPr>
            <w:r>
              <w:rPr>
                <w:sz w:val="20"/>
              </w:rPr>
              <w:t>Frecuencia respiratoria; equivalente español: FR.</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RSI</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Rapid sequence intubation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Intubación de secuencia rápida; administración coordinada de inductor y bloqueador neuromuscular para facilitar la intubación.</w:t>
            </w:r>
          </w:p>
        </w:tc>
      </w:tr>
      <w:tr>
        <w:tc>
          <w:tcPr>
            <w:tcW w:type="dxa" w:w="1700"/>
            <w:vAlign w:val="center"/>
            <w:tcMar>
              <w:top w:w="85" w:type="dxa"/>
              <w:start w:w="120" w:type="dxa"/>
              <w:bottom w:w="85" w:type="dxa"/>
              <w:end w:w="120" w:type="dxa"/>
            </w:tcMar>
          </w:tcPr>
          <w:p>
            <w:pPr>
              <w:spacing w:before="0" w:after="0" w:line="247" w:lineRule="auto"/>
              <w:jc w:val="left"/>
            </w:pPr>
            <w:r>
              <w:rPr>
                <w:b/>
                <w:sz w:val="20"/>
              </w:rPr>
              <w:t>SDRA</w:t>
            </w:r>
          </w:p>
        </w:tc>
        <w:tc>
          <w:tcPr>
            <w:tcW w:type="dxa" w:w="3400"/>
            <w:vAlign w:val="center"/>
            <w:tcMar>
              <w:top w:w="85" w:type="dxa"/>
              <w:start w:w="120" w:type="dxa"/>
              <w:bottom w:w="85" w:type="dxa"/>
              <w:end w:w="120" w:type="dxa"/>
            </w:tcMar>
          </w:tcPr>
          <w:p>
            <w:pPr>
              <w:spacing w:before="0" w:after="0" w:line="247" w:lineRule="auto"/>
              <w:jc w:val="left"/>
            </w:pPr>
            <w:r>
              <w:rPr>
                <w:sz w:val="20"/>
              </w:rPr>
              <w:t>Síndrome de dificultad respiratoria aguda</w:t>
            </w:r>
          </w:p>
        </w:tc>
        <w:tc>
          <w:tcPr>
            <w:tcW w:type="dxa" w:w="4760"/>
            <w:vAlign w:val="center"/>
            <w:tcMar>
              <w:top w:w="85" w:type="dxa"/>
              <w:start w:w="120" w:type="dxa"/>
              <w:bottom w:w="85" w:type="dxa"/>
              <w:end w:w="120" w:type="dxa"/>
            </w:tcMar>
          </w:tcPr>
          <w:p>
            <w:pPr>
              <w:spacing w:before="0" w:after="0" w:line="247" w:lineRule="auto"/>
              <w:jc w:val="left"/>
            </w:pPr>
            <w:r>
              <w:rPr>
                <w:sz w:val="20"/>
              </w:rPr>
              <w:t>Lesión pulmonar inflamatoria aguda con hipoxemia y reducción de la distensibilidad; equivalente inglés: ARDS.</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SGA</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Supraglottic airway</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Dispositivo supraglótico para ventilación de rescate o como puente hacia una estrategia definitiva.</w:t>
            </w:r>
          </w:p>
        </w:tc>
      </w:tr>
      <w:tr>
        <w:tc>
          <w:tcPr>
            <w:tcW w:type="dxa" w:w="1700"/>
            <w:vAlign w:val="center"/>
            <w:tcMar>
              <w:top w:w="85" w:type="dxa"/>
              <w:start w:w="120" w:type="dxa"/>
              <w:bottom w:w="85" w:type="dxa"/>
              <w:end w:w="120" w:type="dxa"/>
            </w:tcMar>
          </w:tcPr>
          <w:p>
            <w:pPr>
              <w:spacing w:before="0" w:after="0" w:line="247" w:lineRule="auto"/>
              <w:jc w:val="left"/>
            </w:pPr>
            <w:r>
              <w:rPr>
                <w:b/>
                <w:sz w:val="20"/>
              </w:rPr>
              <w:t>SpO₂</w:t>
            </w:r>
          </w:p>
        </w:tc>
        <w:tc>
          <w:tcPr>
            <w:tcW w:type="dxa" w:w="3400"/>
            <w:vAlign w:val="center"/>
            <w:tcMar>
              <w:top w:w="85" w:type="dxa"/>
              <w:start w:w="120" w:type="dxa"/>
              <w:bottom w:w="85" w:type="dxa"/>
              <w:end w:w="120" w:type="dxa"/>
            </w:tcMar>
          </w:tcPr>
          <w:p>
            <w:pPr>
              <w:spacing w:before="0" w:after="0" w:line="247" w:lineRule="auto"/>
              <w:jc w:val="left"/>
            </w:pPr>
            <w:r>
              <w:rPr>
                <w:sz w:val="20"/>
              </w:rPr>
              <w:t>Saturación periférica de oxígeno</w:t>
            </w:r>
          </w:p>
        </w:tc>
        <w:tc>
          <w:tcPr>
            <w:tcW w:type="dxa" w:w="4760"/>
            <w:vAlign w:val="center"/>
            <w:tcMar>
              <w:top w:w="85" w:type="dxa"/>
              <w:start w:w="120" w:type="dxa"/>
              <w:bottom w:w="85" w:type="dxa"/>
              <w:end w:w="120" w:type="dxa"/>
            </w:tcMar>
          </w:tcPr>
          <w:p>
            <w:pPr>
              <w:spacing w:before="0" w:after="0" w:line="247" w:lineRule="auto"/>
              <w:jc w:val="left"/>
            </w:pPr>
            <w:r>
              <w:rPr>
                <w:sz w:val="20"/>
              </w:rPr>
              <w:t>Estimación no invasiva por oximetría de pulso; debe interpretarse con la calidad de la onda pletismográfica.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TR</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Terapia Respiratoria / terapeuta respiratorio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Disciplina o profesional responsable del dominio respiratorio según el contexto de la frase.</w:t>
            </w:r>
          </w:p>
        </w:tc>
      </w:tr>
      <w:tr>
        <w:tc>
          <w:tcPr>
            <w:tcW w:type="dxa" w:w="1700"/>
            <w:vAlign w:val="center"/>
            <w:tcMar>
              <w:top w:w="85" w:type="dxa"/>
              <w:start w:w="120" w:type="dxa"/>
              <w:bottom w:w="85" w:type="dxa"/>
              <w:end w:w="120" w:type="dxa"/>
            </w:tcMar>
          </w:tcPr>
          <w:p>
            <w:pPr>
              <w:spacing w:before="0" w:after="0" w:line="247" w:lineRule="auto"/>
              <w:jc w:val="left"/>
            </w:pPr>
            <w:r>
              <w:rPr>
                <w:b/>
                <w:sz w:val="20"/>
              </w:rPr>
              <w:t>UCI</w:t>
            </w:r>
          </w:p>
        </w:tc>
        <w:tc>
          <w:tcPr>
            <w:tcW w:type="dxa" w:w="3400"/>
            <w:vAlign w:val="center"/>
            <w:tcMar>
              <w:top w:w="85" w:type="dxa"/>
              <w:start w:w="120" w:type="dxa"/>
              <w:bottom w:w="85" w:type="dxa"/>
              <w:end w:w="120" w:type="dxa"/>
            </w:tcMar>
          </w:tcPr>
          <w:p>
            <w:pPr>
              <w:spacing w:before="0" w:after="0" w:line="247" w:lineRule="auto"/>
              <w:jc w:val="left"/>
            </w:pPr>
            <w:r>
              <w:rPr>
                <w:sz w:val="20"/>
              </w:rPr>
              <w:t>Unidad de Cuidados Intensivos</w:t>
            </w:r>
          </w:p>
        </w:tc>
        <w:tc>
          <w:tcPr>
            <w:tcW w:type="dxa" w:w="4760"/>
            <w:vAlign w:val="center"/>
            <w:tcMar>
              <w:top w:w="85" w:type="dxa"/>
              <w:start w:w="120" w:type="dxa"/>
              <w:bottom w:w="85" w:type="dxa"/>
              <w:end w:w="120" w:type="dxa"/>
            </w:tcMar>
          </w:tcPr>
          <w:p>
            <w:pPr>
              <w:spacing w:before="0" w:after="0" w:line="247" w:lineRule="auto"/>
              <w:jc w:val="left"/>
            </w:pPr>
            <w:r>
              <w:rPr>
                <w:sz w:val="20"/>
              </w:rPr>
              <w:t>Área hospitalaria para pacientes críticos; equivalente inglés: ICU.</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VD</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Ventrículo derecho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Cámara cardiaca especialmente vulnerable a hipoxemia, hipercapnia, acidosis y aumento de presión intratorácica.</w:t>
            </w:r>
          </w:p>
        </w:tc>
      </w:tr>
      <w:tr>
        <w:tc>
          <w:tcPr>
            <w:tcW w:type="dxa" w:w="1700"/>
            <w:vAlign w:val="center"/>
            <w:tcMar>
              <w:top w:w="85" w:type="dxa"/>
              <w:start w:w="120" w:type="dxa"/>
              <w:bottom w:w="85" w:type="dxa"/>
              <w:end w:w="120" w:type="dxa"/>
            </w:tcMar>
          </w:tcPr>
          <w:p>
            <w:pPr>
              <w:spacing w:before="0" w:after="0" w:line="247" w:lineRule="auto"/>
              <w:jc w:val="left"/>
            </w:pPr>
            <w:r>
              <w:rPr>
                <w:b/>
                <w:sz w:val="20"/>
              </w:rPr>
              <w:t>VL</w:t>
            </w:r>
          </w:p>
        </w:tc>
        <w:tc>
          <w:tcPr>
            <w:tcW w:type="dxa" w:w="3400"/>
            <w:vAlign w:val="center"/>
            <w:tcMar>
              <w:top w:w="85" w:type="dxa"/>
              <w:start w:w="120" w:type="dxa"/>
              <w:bottom w:w="85" w:type="dxa"/>
              <w:end w:w="120" w:type="dxa"/>
            </w:tcMar>
          </w:tcPr>
          <w:p>
            <w:pPr>
              <w:spacing w:before="0" w:after="0" w:line="247" w:lineRule="auto"/>
              <w:jc w:val="left"/>
            </w:pPr>
            <w:r>
              <w:rPr>
                <w:sz w:val="20"/>
              </w:rPr>
              <w:t>Videolaryngoscopy / video laryngoscope</w:t>
            </w:r>
          </w:p>
        </w:tc>
        <w:tc>
          <w:tcPr>
            <w:tcW w:type="dxa" w:w="4760"/>
            <w:vAlign w:val="center"/>
            <w:tcMar>
              <w:top w:w="85" w:type="dxa"/>
              <w:start w:w="120" w:type="dxa"/>
              <w:bottom w:w="85" w:type="dxa"/>
              <w:end w:w="120" w:type="dxa"/>
            </w:tcMar>
          </w:tcPr>
          <w:p>
            <w:pPr>
              <w:spacing w:before="0" w:after="0" w:line="247" w:lineRule="auto"/>
              <w:jc w:val="left"/>
            </w:pPr>
            <w:r>
              <w:rPr>
                <w:sz w:val="20"/>
              </w:rPr>
              <w:t>Videolaringoscopia o videolaringoscopio, según el contexto.</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VNI</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Ventilación no invasiva</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Soporte ventilatorio sin tubo traqueal; corresponde a NIV.</w:t>
            </w:r>
          </w:p>
        </w:tc>
      </w:tr>
      <w:tr>
        <w:tc>
          <w:tcPr>
            <w:tcW w:type="dxa" w:w="1700"/>
            <w:vAlign w:val="center"/>
            <w:tcMar>
              <w:top w:w="85" w:type="dxa"/>
              <w:start w:w="120" w:type="dxa"/>
              <w:bottom w:w="85" w:type="dxa"/>
              <w:end w:w="120" w:type="dxa"/>
            </w:tcMar>
          </w:tcPr>
          <w:p>
            <w:pPr>
              <w:spacing w:before="0" w:after="0" w:line="247" w:lineRule="auto"/>
              <w:jc w:val="left"/>
            </w:pPr>
            <w:r>
              <w:rPr>
                <w:b/>
                <w:sz w:val="20"/>
              </w:rPr>
              <w:t>VT</w:t>
            </w:r>
          </w:p>
        </w:tc>
        <w:tc>
          <w:tcPr>
            <w:tcW w:type="dxa" w:w="3400"/>
            <w:vAlign w:val="center"/>
            <w:tcMar>
              <w:top w:w="85" w:type="dxa"/>
              <w:start w:w="120" w:type="dxa"/>
              <w:bottom w:w="85" w:type="dxa"/>
              <w:end w:w="120" w:type="dxa"/>
            </w:tcMar>
          </w:tcPr>
          <w:p>
            <w:pPr>
              <w:spacing w:before="0" w:after="0" w:line="247" w:lineRule="auto"/>
              <w:jc w:val="left"/>
            </w:pPr>
            <w:r>
              <w:rPr>
                <w:sz w:val="20"/>
              </w:rPr>
              <w:t>Tidal volume</w:t>
            </w:r>
          </w:p>
        </w:tc>
        <w:tc>
          <w:tcPr>
            <w:tcW w:type="dxa" w:w="4760"/>
            <w:vAlign w:val="center"/>
            <w:tcMar>
              <w:top w:w="85" w:type="dxa"/>
              <w:start w:w="120" w:type="dxa"/>
              <w:bottom w:w="85" w:type="dxa"/>
              <w:end w:w="120" w:type="dxa"/>
            </w:tcMar>
          </w:tcPr>
          <w:p>
            <w:pPr>
              <w:spacing w:before="0" w:after="0" w:line="247" w:lineRule="auto"/>
              <w:jc w:val="left"/>
            </w:pPr>
            <w:r>
              <w:rPr>
                <w:sz w:val="20"/>
              </w:rPr>
              <w:t>Volumen corriente entregado o movilizado en cada respiración.</w:t>
            </w:r>
          </w:p>
        </w:tc>
      </w:tr>
    </w:tbl>
    <w:p>
      <w:r>
        <w:br w:type="page"/>
      </w:r>
    </w:p>
    <w:p>
      <w:pPr>
        <w:pStyle w:val="Ttulo2"/>
        <w:keepNext/>
      </w:pPr>
      <w:r>
        <w:t>C.2 Escalas, principios, técnicas y estudios citados</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BOUGIE</w:t>
            </w:r>
          </w:p>
        </w:tc>
        <w:tc>
          <w:tcPr>
            <w:tcW w:type="dxa" w:w="3400"/>
            <w:vAlign w:val="center"/>
            <w:tcMar>
              <w:top w:w="85" w:type="dxa"/>
              <w:start w:w="120" w:type="dxa"/>
              <w:bottom w:w="85" w:type="dxa"/>
              <w:end w:w="120" w:type="dxa"/>
            </w:tcMar>
          </w:tcPr>
          <w:p>
            <w:pPr>
              <w:spacing w:before="0" w:after="0" w:line="247" w:lineRule="auto"/>
              <w:jc w:val="left"/>
            </w:pPr>
            <w:r>
              <w:rPr>
                <w:sz w:val="20"/>
              </w:rPr>
              <w:t>Nombre abreviado del ensayo clínico</w:t>
            </w:r>
          </w:p>
        </w:tc>
        <w:tc>
          <w:tcPr>
            <w:tcW w:type="dxa" w:w="4760"/>
            <w:vAlign w:val="center"/>
            <w:tcMar>
              <w:top w:w="85" w:type="dxa"/>
              <w:start w:w="120" w:type="dxa"/>
              <w:bottom w:w="85" w:type="dxa"/>
              <w:end w:w="120" w:type="dxa"/>
            </w:tcMar>
          </w:tcPr>
          <w:p>
            <w:pPr>
              <w:spacing w:before="0" w:after="0" w:line="247" w:lineRule="auto"/>
              <w:jc w:val="left"/>
            </w:pPr>
            <w:r>
              <w:rPr>
                <w:sz w:val="20"/>
              </w:rPr>
              <w:t>Ensayo citado que comparó el uso de bougie con tubo endotraqueal más estilete para el éxito al primer intento. En minúscula, bougie designa al introductor traqueal.</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CRASH</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Consumo, Right ventricle, Acidosis, Saturación y Hipotensión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Mnemotecnia fisiológica del manual: C, consumo elevado; R, ventrículo derecho; A, acidosis; S, saturación/reserva; H, hipotensión.</w:t>
            </w:r>
          </w:p>
        </w:tc>
      </w:tr>
      <w:tr>
        <w:tc>
          <w:tcPr>
            <w:tcW w:type="dxa" w:w="1700"/>
            <w:vAlign w:val="center"/>
            <w:tcMar>
              <w:top w:w="85" w:type="dxa"/>
              <w:start w:w="120" w:type="dxa"/>
              <w:bottom w:w="85" w:type="dxa"/>
              <w:end w:w="120" w:type="dxa"/>
            </w:tcMar>
          </w:tcPr>
          <w:p>
            <w:pPr>
              <w:spacing w:before="0" w:after="0" w:line="247" w:lineRule="auto"/>
              <w:jc w:val="left"/>
            </w:pPr>
            <w:r>
              <w:rPr>
                <w:b/>
                <w:sz w:val="20"/>
              </w:rPr>
              <w:t>DEVICE</w:t>
            </w:r>
          </w:p>
        </w:tc>
        <w:tc>
          <w:tcPr>
            <w:tcW w:type="dxa" w:w="3400"/>
            <w:vAlign w:val="center"/>
            <w:tcMar>
              <w:top w:w="85" w:type="dxa"/>
              <w:start w:w="120" w:type="dxa"/>
              <w:bottom w:w="85" w:type="dxa"/>
              <w:end w:w="120" w:type="dxa"/>
            </w:tcMar>
          </w:tcPr>
          <w:p>
            <w:pPr>
              <w:spacing w:before="0" w:after="0" w:line="247" w:lineRule="auto"/>
              <w:jc w:val="left"/>
            </w:pPr>
            <w:r>
              <w:rPr>
                <w:sz w:val="20"/>
              </w:rPr>
              <w:t>DirEct Versus VIdeo LaryngosCopE</w:t>
            </w:r>
          </w:p>
        </w:tc>
        <w:tc>
          <w:tcPr>
            <w:tcW w:type="dxa" w:w="4760"/>
            <w:vAlign w:val="center"/>
            <w:tcMar>
              <w:top w:w="85" w:type="dxa"/>
              <w:start w:w="120" w:type="dxa"/>
              <w:bottom w:w="85" w:type="dxa"/>
              <w:end w:w="120" w:type="dxa"/>
            </w:tcMar>
          </w:tcPr>
          <w:p>
            <w:pPr>
              <w:spacing w:before="0" w:after="0" w:line="247" w:lineRule="auto"/>
              <w:jc w:val="left"/>
            </w:pPr>
            <w:r>
              <w:rPr>
                <w:sz w:val="20"/>
              </w:rPr>
              <w:t>Ensayo aleatorizado de laringoscopia directa frente a videolaringoscopia en la intubación de adultos críticos.</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INTUBE</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International Observational Study to Understand the Impact and Best Practices of Airway Management in Critically Ill Patients</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Estudio observacional internacional sobre prácticas y eventos adversos periintubación en pacientes críticos.</w:t>
            </w:r>
          </w:p>
        </w:tc>
      </w:tr>
      <w:tr>
        <w:tc>
          <w:tcPr>
            <w:tcW w:type="dxa" w:w="1700"/>
            <w:vAlign w:val="center"/>
            <w:tcMar>
              <w:top w:w="85" w:type="dxa"/>
              <w:start w:w="120" w:type="dxa"/>
              <w:bottom w:w="85" w:type="dxa"/>
              <w:end w:w="120" w:type="dxa"/>
            </w:tcMar>
          </w:tcPr>
          <w:p>
            <w:pPr>
              <w:spacing w:before="0" w:after="0" w:line="247" w:lineRule="auto"/>
              <w:jc w:val="left"/>
            </w:pPr>
            <w:r>
              <w:rPr>
                <w:b/>
                <w:sz w:val="20"/>
              </w:rPr>
              <w:t>MACOCHA</w:t>
            </w:r>
          </w:p>
        </w:tc>
        <w:tc>
          <w:tcPr>
            <w:tcW w:type="dxa" w:w="3400"/>
            <w:vAlign w:val="center"/>
            <w:tcMar>
              <w:top w:w="85" w:type="dxa"/>
              <w:start w:w="120" w:type="dxa"/>
              <w:bottom w:w="85" w:type="dxa"/>
              <w:end w:w="120" w:type="dxa"/>
            </w:tcMar>
          </w:tcPr>
          <w:p>
            <w:pPr>
              <w:spacing w:before="0" w:after="0" w:line="247" w:lineRule="auto"/>
              <w:jc w:val="left"/>
            </w:pPr>
            <w:r>
              <w:rPr>
                <w:sz w:val="20"/>
              </w:rPr>
              <w:t>Escala MACOCHA</w:t>
            </w:r>
          </w:p>
        </w:tc>
        <w:tc>
          <w:tcPr>
            <w:tcW w:type="dxa" w:w="4760"/>
            <w:vAlign w:val="center"/>
            <w:tcMar>
              <w:top w:w="85" w:type="dxa"/>
              <w:start w:w="120" w:type="dxa"/>
              <w:bottom w:w="85" w:type="dxa"/>
              <w:end w:w="120" w:type="dxa"/>
            </w:tcMar>
          </w:tcPr>
          <w:p>
            <w:pPr>
              <w:spacing w:before="0" w:after="0" w:line="247" w:lineRule="auto"/>
              <w:jc w:val="left"/>
            </w:pPr>
            <w:r>
              <w:rPr>
                <w:sz w:val="20"/>
              </w:rPr>
              <w:t>M: Mallampati III–IV; A: apnea obstructiva; C: movilidad cervical reducida; O: apertura oral &lt;3 cm; C: coma; H: hipoxemia grave; A: operador no anestesiólogo.</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PREOXI</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Pragmatic Trial Examining Oxygenation Prior to Intubation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Ensayo que comparó VNI con mascarilla de oxígeno para preoxigenación antes de la intubación de emergencia.</w:t>
            </w:r>
          </w:p>
        </w:tc>
      </w:tr>
      <w:tr>
        <w:tc>
          <w:tcPr>
            <w:tcW w:type="dxa" w:w="1700"/>
            <w:vAlign w:val="center"/>
            <w:tcMar>
              <w:top w:w="85" w:type="dxa"/>
              <w:start w:w="120" w:type="dxa"/>
              <w:bottom w:w="85" w:type="dxa"/>
              <w:end w:w="120" w:type="dxa"/>
            </w:tcMar>
          </w:tcPr>
          <w:p>
            <w:pPr>
              <w:spacing w:before="0" w:after="0" w:line="247" w:lineRule="auto"/>
              <w:jc w:val="left"/>
            </w:pPr>
            <w:r>
              <w:rPr>
                <w:b/>
                <w:sz w:val="20"/>
              </w:rPr>
              <w:t>PREPARE II</w:t>
            </w:r>
          </w:p>
        </w:tc>
        <w:tc>
          <w:tcPr>
            <w:tcW w:type="dxa" w:w="3400"/>
            <w:vAlign w:val="center"/>
            <w:tcMar>
              <w:top w:w="85" w:type="dxa"/>
              <w:start w:w="120" w:type="dxa"/>
              <w:bottom w:w="85" w:type="dxa"/>
              <w:end w:w="120" w:type="dxa"/>
            </w:tcMar>
          </w:tcPr>
          <w:p>
            <w:pPr>
              <w:spacing w:before="0" w:after="0" w:line="247" w:lineRule="auto"/>
              <w:jc w:val="left"/>
            </w:pPr>
            <w:r>
              <w:rPr>
                <w:sz w:val="20"/>
              </w:rPr>
              <w:t>Preventing Cardiovascular Collapse With Administration of Fluid Resuscitation During Induction and Intubation</w:t>
            </w:r>
          </w:p>
        </w:tc>
        <w:tc>
          <w:tcPr>
            <w:tcW w:type="dxa" w:w="4760"/>
            <w:vAlign w:val="center"/>
            <w:tcMar>
              <w:top w:w="85" w:type="dxa"/>
              <w:start w:w="120" w:type="dxa"/>
              <w:bottom w:w="85" w:type="dxa"/>
              <w:end w:w="120" w:type="dxa"/>
            </w:tcMar>
          </w:tcPr>
          <w:p>
            <w:pPr>
              <w:spacing w:before="0" w:after="0" w:line="247" w:lineRule="auto"/>
              <w:jc w:val="left"/>
            </w:pPr>
            <w:r>
              <w:rPr>
                <w:sz w:val="20"/>
              </w:rPr>
              <w:t>Ensayo sobre un bolo de cristaloide durante la inducción e intubación y el colapso cardiovascular periintubación.</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PreVent</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Preventing Hypoxemia With Manual Ventilation During Endotracheal Intubation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Ensayo que comparó ventilación manual con bolsa-mascarilla frente a ausencia de ventilación entre inducción y laringoscopia.</w:t>
            </w:r>
          </w:p>
        </w:tc>
      </w:tr>
      <w:tr>
        <w:tc>
          <w:tcPr>
            <w:tcW w:type="dxa" w:w="1700"/>
            <w:vAlign w:val="center"/>
            <w:tcMar>
              <w:top w:w="85" w:type="dxa"/>
              <w:start w:w="120" w:type="dxa"/>
              <w:bottom w:w="85" w:type="dxa"/>
              <w:end w:w="120" w:type="dxa"/>
            </w:tcMar>
          </w:tcPr>
          <w:p>
            <w:pPr>
              <w:spacing w:before="0" w:after="0" w:line="247" w:lineRule="auto"/>
              <w:jc w:val="left"/>
            </w:pPr>
            <w:r>
              <w:rPr>
                <w:b/>
                <w:sz w:val="20"/>
              </w:rPr>
              <w:t>PUMA</w:t>
            </w:r>
          </w:p>
        </w:tc>
        <w:tc>
          <w:tcPr>
            <w:tcW w:type="dxa" w:w="3400"/>
            <w:vAlign w:val="center"/>
            <w:tcMar>
              <w:top w:w="85" w:type="dxa"/>
              <w:start w:w="120" w:type="dxa"/>
              <w:bottom w:w="85" w:type="dxa"/>
              <w:end w:w="120" w:type="dxa"/>
            </w:tcMar>
          </w:tcPr>
          <w:p>
            <w:pPr>
              <w:spacing w:before="0" w:after="0" w:line="247" w:lineRule="auto"/>
              <w:jc w:val="left"/>
            </w:pPr>
            <w:r>
              <w:rPr>
                <w:sz w:val="20"/>
              </w:rPr>
              <w:t>Project for Universal Management of Airways</w:t>
            </w:r>
          </w:p>
        </w:tc>
        <w:tc>
          <w:tcPr>
            <w:tcW w:type="dxa" w:w="4760"/>
            <w:vAlign w:val="center"/>
            <w:tcMar>
              <w:top w:w="85" w:type="dxa"/>
              <w:start w:w="120" w:type="dxa"/>
              <w:bottom w:w="85" w:type="dxa"/>
              <w:end w:w="120" w:type="dxa"/>
            </w:tcMar>
          </w:tcPr>
          <w:p>
            <w:pPr>
              <w:spacing w:before="0" w:after="0" w:line="247" w:lineRule="auto"/>
              <w:jc w:val="left"/>
            </w:pPr>
            <w:r>
              <w:rPr>
                <w:sz w:val="20"/>
              </w:rPr>
              <w:t>Proyecto y principio de seguridad para prevenir la intubación esofágica no reconocida mediante capnografía con onda y exclusión activa de posición incorrecta.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SALAD</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Suction-Assisted Laryngoscopy and Airway Decontamination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Laringoscopia asistida por succión y descontaminación de la vía aérea para sangre, vómito o secreciones abundantes.</w:t>
            </w:r>
          </w:p>
        </w:tc>
      </w:tr>
    </w:tbl>
    <w:p>
      <w:r>
        <w:br w:type="page"/>
      </w:r>
    </w:p>
    <w:p>
      <w:pPr>
        <w:pStyle w:val="Ttulo2"/>
        <w:keepNext/>
      </w:pPr>
      <w:r>
        <w:t>C.3 Organizaciones y sociedades científicas</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AARC</w:t>
            </w:r>
          </w:p>
        </w:tc>
        <w:tc>
          <w:tcPr>
            <w:tcW w:type="dxa" w:w="3400"/>
            <w:vAlign w:val="center"/>
            <w:tcMar>
              <w:top w:w="85" w:type="dxa"/>
              <w:start w:w="120" w:type="dxa"/>
              <w:bottom w:w="85" w:type="dxa"/>
              <w:end w:w="120" w:type="dxa"/>
            </w:tcMar>
          </w:tcPr>
          <w:p>
            <w:pPr>
              <w:spacing w:before="0" w:after="0" w:line="247" w:lineRule="auto"/>
              <w:jc w:val="left"/>
            </w:pPr>
            <w:r>
              <w:rPr>
                <w:sz w:val="20"/>
              </w:rPr>
              <w:t>American Association for Respiratory Care</w:t>
            </w:r>
          </w:p>
        </w:tc>
        <w:tc>
          <w:tcPr>
            <w:tcW w:type="dxa" w:w="4760"/>
            <w:vAlign w:val="center"/>
            <w:tcMar>
              <w:top w:w="85" w:type="dxa"/>
              <w:start w:w="120" w:type="dxa"/>
              <w:bottom w:w="85" w:type="dxa"/>
              <w:end w:w="120" w:type="dxa"/>
            </w:tcMar>
          </w:tcPr>
          <w:p>
            <w:pPr>
              <w:spacing w:before="0" w:after="0" w:line="247" w:lineRule="auto"/>
              <w:jc w:val="left"/>
            </w:pPr>
            <w:r>
              <w:rPr>
                <w:sz w:val="20"/>
              </w:rPr>
              <w:t>Asociación profesional estadounidense de cuidado y Terapia Respiratoria.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AACN</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American Association of Critical-Care Nurses</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Asociación estadounidense de enfermería de cuidados agudos y críticos.</w:t>
            </w:r>
          </w:p>
        </w:tc>
      </w:tr>
      <w:tr>
        <w:tc>
          <w:tcPr>
            <w:tcW w:type="dxa" w:w="1700"/>
            <w:vAlign w:val="center"/>
            <w:tcMar>
              <w:top w:w="85" w:type="dxa"/>
              <w:start w:w="120" w:type="dxa"/>
              <w:bottom w:w="85" w:type="dxa"/>
              <w:end w:w="120" w:type="dxa"/>
            </w:tcMar>
          </w:tcPr>
          <w:p>
            <w:pPr>
              <w:spacing w:before="0" w:after="0" w:line="247" w:lineRule="auto"/>
              <w:jc w:val="left"/>
            </w:pPr>
            <w:r>
              <w:rPr>
                <w:b/>
                <w:sz w:val="20"/>
              </w:rPr>
              <w:t>ASA</w:t>
            </w:r>
          </w:p>
        </w:tc>
        <w:tc>
          <w:tcPr>
            <w:tcW w:type="dxa" w:w="3400"/>
            <w:vAlign w:val="center"/>
            <w:tcMar>
              <w:top w:w="85" w:type="dxa"/>
              <w:start w:w="120" w:type="dxa"/>
              <w:bottom w:w="85" w:type="dxa"/>
              <w:end w:w="120" w:type="dxa"/>
            </w:tcMar>
          </w:tcPr>
          <w:p>
            <w:pPr>
              <w:spacing w:before="0" w:after="0" w:line="247" w:lineRule="auto"/>
              <w:jc w:val="left"/>
            </w:pPr>
            <w:r>
              <w:rPr>
                <w:sz w:val="20"/>
              </w:rPr>
              <w:t>American Society of Anesthesiologists</w:t>
            </w:r>
          </w:p>
        </w:tc>
        <w:tc>
          <w:tcPr>
            <w:tcW w:type="dxa" w:w="4760"/>
            <w:vAlign w:val="center"/>
            <w:tcMar>
              <w:top w:w="85" w:type="dxa"/>
              <w:start w:w="120" w:type="dxa"/>
              <w:bottom w:w="85" w:type="dxa"/>
              <w:end w:w="120" w:type="dxa"/>
            </w:tcMar>
          </w:tcPr>
          <w:p>
            <w:pPr>
              <w:spacing w:before="0" w:after="0" w:line="247" w:lineRule="auto"/>
              <w:jc w:val="left"/>
            </w:pPr>
            <w:r>
              <w:rPr>
                <w:sz w:val="20"/>
              </w:rPr>
              <w:t>Sociedad Estadounidense de Anestesiólogos.</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DAS</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Difficult Airway Society</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Sociedad británica dedicada al manejo de la vía aérea difícil.</w:t>
            </w:r>
          </w:p>
        </w:tc>
      </w:tr>
      <w:tr>
        <w:tc>
          <w:tcPr>
            <w:tcW w:type="dxa" w:w="1700"/>
            <w:vAlign w:val="center"/>
            <w:tcMar>
              <w:top w:w="85" w:type="dxa"/>
              <w:start w:w="120" w:type="dxa"/>
              <w:bottom w:w="85" w:type="dxa"/>
              <w:end w:w="120" w:type="dxa"/>
            </w:tcMar>
          </w:tcPr>
          <w:p>
            <w:pPr>
              <w:spacing w:before="0" w:after="0" w:line="247" w:lineRule="auto"/>
              <w:jc w:val="left"/>
            </w:pPr>
            <w:r>
              <w:rPr>
                <w:b/>
                <w:sz w:val="20"/>
              </w:rPr>
              <w:t>SCCM</w:t>
            </w:r>
          </w:p>
        </w:tc>
        <w:tc>
          <w:tcPr>
            <w:tcW w:type="dxa" w:w="3400"/>
            <w:vAlign w:val="center"/>
            <w:tcMar>
              <w:top w:w="85" w:type="dxa"/>
              <w:start w:w="120" w:type="dxa"/>
              <w:bottom w:w="85" w:type="dxa"/>
              <w:end w:w="120" w:type="dxa"/>
            </w:tcMar>
          </w:tcPr>
          <w:p>
            <w:pPr>
              <w:spacing w:before="0" w:after="0" w:line="247" w:lineRule="auto"/>
              <w:jc w:val="left"/>
            </w:pPr>
            <w:r>
              <w:rPr>
                <w:sz w:val="20"/>
              </w:rPr>
              <w:t>Society of Critical Care Medicine</w:t>
            </w:r>
          </w:p>
        </w:tc>
        <w:tc>
          <w:tcPr>
            <w:tcW w:type="dxa" w:w="4760"/>
            <w:vAlign w:val="center"/>
            <w:tcMar>
              <w:top w:w="85" w:type="dxa"/>
              <w:start w:w="120" w:type="dxa"/>
              <w:bottom w:w="85" w:type="dxa"/>
              <w:end w:w="120" w:type="dxa"/>
            </w:tcMar>
          </w:tcPr>
          <w:p>
            <w:pPr>
              <w:spacing w:before="0" w:after="0" w:line="247" w:lineRule="auto"/>
              <w:jc w:val="left"/>
            </w:pPr>
            <w:r>
              <w:rPr>
                <w:sz w:val="20"/>
              </w:rPr>
              <w:t>Sociedad de Medicina de Cuidados Críticos.</w:t>
            </w:r>
          </w:p>
        </w:tc>
      </w:tr>
    </w:tbl>
    <w:p>
      <w:pPr>
        <w:pStyle w:val="Ttulo2"/>
        <w:keepNext/>
      </w:pPr>
      <w:r>
        <w:t>C.4 Abreviaturas bibliográficas y editoriales</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Am J Respir Crit Care Med</w:t>
            </w:r>
          </w:p>
        </w:tc>
        <w:tc>
          <w:tcPr>
            <w:tcW w:type="dxa" w:w="3400"/>
            <w:vAlign w:val="center"/>
            <w:tcMar>
              <w:top w:w="85" w:type="dxa"/>
              <w:start w:w="120" w:type="dxa"/>
              <w:bottom w:w="85" w:type="dxa"/>
              <w:end w:w="120" w:type="dxa"/>
            </w:tcMar>
          </w:tcPr>
          <w:p>
            <w:pPr>
              <w:spacing w:before="0" w:after="0" w:line="247" w:lineRule="auto"/>
              <w:jc w:val="left"/>
            </w:pPr>
            <w:r>
              <w:rPr>
                <w:sz w:val="20"/>
              </w:rPr>
              <w:t>American Journal of Respiratory and Critical Care Medicine</w:t>
            </w:r>
          </w:p>
        </w:tc>
        <w:tc>
          <w:tcPr>
            <w:tcW w:type="dxa" w:w="4760"/>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Br J Anaesth</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British Journal of Anaesthesia</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vAlign w:val="center"/>
            <w:tcMar>
              <w:top w:w="85" w:type="dxa"/>
              <w:start w:w="120" w:type="dxa"/>
              <w:bottom w:w="85" w:type="dxa"/>
              <w:end w:w="120" w:type="dxa"/>
            </w:tcMar>
          </w:tcPr>
          <w:p>
            <w:pPr>
              <w:spacing w:before="0" w:after="0" w:line="247" w:lineRule="auto"/>
              <w:jc w:val="left"/>
            </w:pPr>
            <w:r>
              <w:rPr>
                <w:b/>
                <w:sz w:val="20"/>
              </w:rPr>
              <w:t>Crit Care Med</w:t>
            </w:r>
          </w:p>
        </w:tc>
        <w:tc>
          <w:tcPr>
            <w:tcW w:type="dxa" w:w="3400"/>
            <w:vAlign w:val="center"/>
            <w:tcMar>
              <w:top w:w="85" w:type="dxa"/>
              <w:start w:w="120" w:type="dxa"/>
              <w:bottom w:w="85" w:type="dxa"/>
              <w:end w:w="120" w:type="dxa"/>
            </w:tcMar>
          </w:tcPr>
          <w:p>
            <w:pPr>
              <w:spacing w:before="0" w:after="0" w:line="247" w:lineRule="auto"/>
              <w:jc w:val="left"/>
            </w:pPr>
            <w:r>
              <w:rPr>
                <w:sz w:val="20"/>
              </w:rPr>
              <w:t>Critical Care Medicine</w:t>
            </w:r>
          </w:p>
        </w:tc>
        <w:tc>
          <w:tcPr>
            <w:tcW w:type="dxa" w:w="4760"/>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doi</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Digital Object Identifier</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Identificador digital persistente de una publicación.</w:t>
            </w:r>
          </w:p>
        </w:tc>
      </w:tr>
    </w:tbl>
    <w:p>
      <w:r>
        <w:br w:type="page"/>
      </w:r>
    </w:p>
    <w:p>
      <w:pPr>
        <w:pStyle w:val="Ttulo2"/>
        <w:keepNext/>
      </w:pPr>
      <w:r>
        <w:t>C.4 Abreviaturas bibliográficas y editoriales (continuación)</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Dr.</w:t>
            </w:r>
          </w:p>
        </w:tc>
        <w:tc>
          <w:tcPr>
            <w:tcW w:type="dxa" w:w="3400"/>
            <w:vAlign w:val="center"/>
            <w:tcMar>
              <w:top w:w="85" w:type="dxa"/>
              <w:start w:w="120" w:type="dxa"/>
              <w:bottom w:w="85" w:type="dxa"/>
              <w:end w:w="120" w:type="dxa"/>
            </w:tcMar>
          </w:tcPr>
          <w:p>
            <w:pPr>
              <w:spacing w:before="0" w:after="0" w:line="247" w:lineRule="auto"/>
              <w:jc w:val="left"/>
            </w:pPr>
            <w:r>
              <w:rPr>
                <w:sz w:val="20"/>
              </w:rPr>
              <w:t>Doctor</w:t>
            </w:r>
          </w:p>
        </w:tc>
        <w:tc>
          <w:tcPr>
            <w:tcW w:type="dxa" w:w="4760"/>
            <w:vAlign w:val="center"/>
            <w:tcMar>
              <w:top w:w="85" w:type="dxa"/>
              <w:start w:w="120" w:type="dxa"/>
              <w:bottom w:w="85" w:type="dxa"/>
              <w:end w:w="120" w:type="dxa"/>
            </w:tcMar>
          </w:tcPr>
          <w:p>
            <w:pPr>
              <w:spacing w:before="0" w:after="0" w:line="247" w:lineRule="auto"/>
              <w:jc w:val="left"/>
            </w:pPr>
            <w:r>
              <w:rPr>
                <w:sz w:val="20"/>
              </w:rPr>
              <w:t>Abreviatura de tratamiento profesional.</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ed.</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Edition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Edición, en referencias bibliográficas en inglés.</w:t>
            </w:r>
          </w:p>
        </w:tc>
      </w:tr>
      <w:tr>
        <w:tc>
          <w:tcPr>
            <w:tcW w:type="dxa" w:w="1700"/>
            <w:vAlign w:val="center"/>
            <w:tcMar>
              <w:top w:w="85" w:type="dxa"/>
              <w:start w:w="120" w:type="dxa"/>
              <w:bottom w:w="85" w:type="dxa"/>
              <w:end w:w="120" w:type="dxa"/>
            </w:tcMar>
          </w:tcPr>
          <w:p>
            <w:pPr>
              <w:spacing w:before="0" w:after="0" w:line="247" w:lineRule="auto"/>
              <w:jc w:val="left"/>
            </w:pPr>
            <w:r>
              <w:rPr>
                <w:b/>
                <w:sz w:val="20"/>
              </w:rPr>
              <w:t>eds.</w:t>
            </w:r>
          </w:p>
        </w:tc>
        <w:tc>
          <w:tcPr>
            <w:tcW w:type="dxa" w:w="3400"/>
            <w:vAlign w:val="center"/>
            <w:tcMar>
              <w:top w:w="85" w:type="dxa"/>
              <w:start w:w="120" w:type="dxa"/>
              <w:bottom w:w="85" w:type="dxa"/>
              <w:end w:w="120" w:type="dxa"/>
            </w:tcMar>
          </w:tcPr>
          <w:p>
            <w:pPr>
              <w:spacing w:before="0" w:after="0" w:line="247" w:lineRule="auto"/>
              <w:jc w:val="left"/>
            </w:pPr>
            <w:r>
              <w:rPr>
                <w:sz w:val="20"/>
              </w:rPr>
              <w:t>Editors</w:t>
            </w:r>
          </w:p>
        </w:tc>
        <w:tc>
          <w:tcPr>
            <w:tcW w:type="dxa" w:w="4760"/>
            <w:vAlign w:val="center"/>
            <w:tcMar>
              <w:top w:w="85" w:type="dxa"/>
              <w:start w:w="120" w:type="dxa"/>
              <w:bottom w:w="85" w:type="dxa"/>
              <w:end w:w="120" w:type="dxa"/>
            </w:tcMar>
          </w:tcPr>
          <w:p>
            <w:pPr>
              <w:spacing w:before="0" w:after="0" w:line="247" w:lineRule="auto"/>
              <w:jc w:val="left"/>
            </w:pPr>
            <w:r>
              <w:rPr>
                <w:sz w:val="20"/>
              </w:rPr>
              <w:t>Editores, en referencias bibliográficas en inglés.</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et al.</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Et alii / et aliae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“Y otros”; indica que la lista de autores ha sido abreviada.</w:t>
            </w:r>
          </w:p>
        </w:tc>
      </w:tr>
      <w:tr>
        <w:tc>
          <w:tcPr>
            <w:tcW w:type="dxa" w:w="1700"/>
            <w:vAlign w:val="center"/>
            <w:tcMar>
              <w:top w:w="85" w:type="dxa"/>
              <w:start w:w="120" w:type="dxa"/>
              <w:bottom w:w="85" w:type="dxa"/>
              <w:end w:w="120" w:type="dxa"/>
            </w:tcMar>
          </w:tcPr>
          <w:p>
            <w:pPr>
              <w:spacing w:before="0" w:after="0" w:line="247" w:lineRule="auto"/>
              <w:jc w:val="left"/>
            </w:pPr>
            <w:r>
              <w:rPr>
                <w:b/>
                <w:sz w:val="20"/>
              </w:rPr>
              <w:t>Intensive Care Med</w:t>
            </w:r>
          </w:p>
        </w:tc>
        <w:tc>
          <w:tcPr>
            <w:tcW w:type="dxa" w:w="3400"/>
            <w:vAlign w:val="center"/>
            <w:tcMar>
              <w:top w:w="85" w:type="dxa"/>
              <w:start w:w="120" w:type="dxa"/>
              <w:bottom w:w="85" w:type="dxa"/>
              <w:end w:w="120" w:type="dxa"/>
            </w:tcMar>
          </w:tcPr>
          <w:p>
            <w:pPr>
              <w:spacing w:before="0" w:after="0" w:line="247" w:lineRule="auto"/>
              <w:jc w:val="left"/>
            </w:pPr>
            <w:r>
              <w:rPr>
                <w:sz w:val="20"/>
              </w:rPr>
              <w:t>Intensive Care Medicine</w:t>
            </w:r>
          </w:p>
        </w:tc>
        <w:tc>
          <w:tcPr>
            <w:tcW w:type="dxa" w:w="4760"/>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ISBN</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International Standard Book Number</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Número Internacional Normalizado del Libro.</w:t>
            </w:r>
          </w:p>
        </w:tc>
      </w:tr>
      <w:tr>
        <w:tc>
          <w:tcPr>
            <w:tcW w:type="dxa" w:w="1700"/>
            <w:vAlign w:val="center"/>
            <w:tcMar>
              <w:top w:w="85" w:type="dxa"/>
              <w:start w:w="120" w:type="dxa"/>
              <w:bottom w:w="85" w:type="dxa"/>
              <w:end w:w="120" w:type="dxa"/>
            </w:tcMar>
          </w:tcPr>
          <w:p>
            <w:pPr>
              <w:spacing w:before="0" w:after="0" w:line="247" w:lineRule="auto"/>
              <w:jc w:val="left"/>
            </w:pPr>
            <w:r>
              <w:rPr>
                <w:b/>
                <w:sz w:val="20"/>
              </w:rPr>
              <w:t>J Clin Med</w:t>
            </w:r>
          </w:p>
        </w:tc>
        <w:tc>
          <w:tcPr>
            <w:tcW w:type="dxa" w:w="3400"/>
            <w:vAlign w:val="center"/>
            <w:tcMar>
              <w:top w:w="85" w:type="dxa"/>
              <w:start w:w="120" w:type="dxa"/>
              <w:bottom w:w="85" w:type="dxa"/>
              <w:end w:w="120" w:type="dxa"/>
            </w:tcMar>
          </w:tcPr>
          <w:p>
            <w:pPr>
              <w:spacing w:before="0" w:after="0" w:line="247" w:lineRule="auto"/>
              <w:jc w:val="left"/>
            </w:pPr>
            <w:r>
              <w:rPr>
                <w:sz w:val="20"/>
              </w:rPr>
              <w:t>Journal of Clinical Medicine</w:t>
            </w:r>
          </w:p>
        </w:tc>
        <w:tc>
          <w:tcPr>
            <w:tcW w:type="dxa" w:w="4760"/>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J Crit Care</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Journal of Critical Care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vAlign w:val="center"/>
            <w:tcMar>
              <w:top w:w="85" w:type="dxa"/>
              <w:start w:w="120" w:type="dxa"/>
              <w:bottom w:w="85" w:type="dxa"/>
              <w:end w:w="120" w:type="dxa"/>
            </w:tcMar>
          </w:tcPr>
          <w:p>
            <w:pPr>
              <w:spacing w:before="0" w:after="0" w:line="247" w:lineRule="auto"/>
              <w:jc w:val="left"/>
            </w:pPr>
            <w:r>
              <w:rPr>
                <w:b/>
                <w:sz w:val="20"/>
              </w:rPr>
              <w:t>J Intensive Care</w:t>
            </w:r>
          </w:p>
        </w:tc>
        <w:tc>
          <w:tcPr>
            <w:tcW w:type="dxa" w:w="3400"/>
            <w:vAlign w:val="center"/>
            <w:tcMar>
              <w:top w:w="85" w:type="dxa"/>
              <w:start w:w="120" w:type="dxa"/>
              <w:bottom w:w="85" w:type="dxa"/>
              <w:end w:w="120" w:type="dxa"/>
            </w:tcMar>
          </w:tcPr>
          <w:p>
            <w:pPr>
              <w:spacing w:before="0" w:after="0" w:line="247" w:lineRule="auto"/>
              <w:jc w:val="left"/>
            </w:pPr>
            <w:r>
              <w:rPr>
                <w:sz w:val="20"/>
              </w:rPr>
              <w:t>Journal of Intensive Care</w:t>
            </w:r>
          </w:p>
        </w:tc>
        <w:tc>
          <w:tcPr>
            <w:tcW w:type="dxa" w:w="4760"/>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JAMA</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Journal of the American Medical Association</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Nombre histórico desarrollado de la revista que actualmente utiliza JAMA como marca editorial.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MGM J Med Sci</w:t>
            </w:r>
          </w:p>
        </w:tc>
        <w:tc>
          <w:tcPr>
            <w:tcW w:type="dxa" w:w="3400"/>
            <w:vAlign w:val="center"/>
            <w:tcMar>
              <w:top w:w="85" w:type="dxa"/>
              <w:start w:w="120" w:type="dxa"/>
              <w:bottom w:w="85" w:type="dxa"/>
              <w:end w:w="120" w:type="dxa"/>
            </w:tcMar>
          </w:tcPr>
          <w:p>
            <w:pPr>
              <w:spacing w:before="0" w:after="0" w:line="247" w:lineRule="auto"/>
              <w:jc w:val="left"/>
            </w:pPr>
            <w:r>
              <w:rPr>
                <w:sz w:val="20"/>
              </w:rPr>
              <w:t>MGM Journal of Medical Sciences</w:t>
            </w:r>
          </w:p>
        </w:tc>
        <w:tc>
          <w:tcPr>
            <w:tcW w:type="dxa" w:w="4760"/>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N Engl J Med</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The New England Journal of Medicine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vAlign w:val="center"/>
            <w:tcMar>
              <w:top w:w="85" w:type="dxa"/>
              <w:start w:w="120" w:type="dxa"/>
              <w:bottom w:w="85" w:type="dxa"/>
              <w:end w:w="120" w:type="dxa"/>
            </w:tcMar>
          </w:tcPr>
          <w:p>
            <w:pPr>
              <w:spacing w:before="0" w:after="0" w:line="247" w:lineRule="auto"/>
              <w:jc w:val="left"/>
            </w:pPr>
            <w:r>
              <w:rPr>
                <w:b/>
                <w:sz w:val="20"/>
              </w:rPr>
              <w:t>postintub.</w:t>
            </w:r>
          </w:p>
        </w:tc>
        <w:tc>
          <w:tcPr>
            <w:tcW w:type="dxa" w:w="3400"/>
            <w:vAlign w:val="center"/>
            <w:tcMar>
              <w:top w:w="85" w:type="dxa"/>
              <w:start w:w="120" w:type="dxa"/>
              <w:bottom w:w="85" w:type="dxa"/>
              <w:end w:w="120" w:type="dxa"/>
            </w:tcMar>
          </w:tcPr>
          <w:p>
            <w:pPr>
              <w:spacing w:before="0" w:after="0" w:line="247" w:lineRule="auto"/>
              <w:jc w:val="left"/>
            </w:pPr>
            <w:r>
              <w:rPr>
                <w:sz w:val="20"/>
              </w:rPr>
              <w:t>Posintubación</w:t>
            </w:r>
          </w:p>
        </w:tc>
        <w:tc>
          <w:tcPr>
            <w:tcW w:type="dxa" w:w="4760"/>
            <w:vAlign w:val="center"/>
            <w:tcMar>
              <w:top w:w="85" w:type="dxa"/>
              <w:start w:w="120" w:type="dxa"/>
              <w:bottom w:w="85" w:type="dxa"/>
              <w:end w:w="120" w:type="dxa"/>
            </w:tcMar>
          </w:tcPr>
          <w:p>
            <w:pPr>
              <w:spacing w:before="0" w:after="0" w:line="247" w:lineRule="auto"/>
              <w:jc w:val="left"/>
            </w:pPr>
            <w:r>
              <w:rPr>
                <w:sz w:val="20"/>
              </w:rPr>
              <w:t>Forma abreviada empleada en una lista de chequeo del manual.</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Respir Care</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Respiratory Care</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Título abreviado de revista científica.</w:t>
            </w:r>
          </w:p>
        </w:tc>
      </w:tr>
      <w:tr>
        <w:tc>
          <w:tcPr>
            <w:tcW w:type="dxa" w:w="1700"/>
            <w:vAlign w:val="center"/>
            <w:tcMar>
              <w:top w:w="85" w:type="dxa"/>
              <w:start w:w="120" w:type="dxa"/>
              <w:bottom w:w="85" w:type="dxa"/>
              <w:end w:w="120" w:type="dxa"/>
            </w:tcMar>
          </w:tcPr>
          <w:p>
            <w:pPr>
              <w:spacing w:before="0" w:after="0" w:line="247" w:lineRule="auto"/>
              <w:jc w:val="left"/>
            </w:pPr>
            <w:r>
              <w:rPr>
                <w:b/>
                <w:sz w:val="20"/>
              </w:rPr>
              <w:t>vs.</w:t>
            </w:r>
          </w:p>
        </w:tc>
        <w:tc>
          <w:tcPr>
            <w:tcW w:type="dxa" w:w="3400"/>
            <w:vAlign w:val="center"/>
            <w:tcMar>
              <w:top w:w="85" w:type="dxa"/>
              <w:start w:w="120" w:type="dxa"/>
              <w:bottom w:w="85" w:type="dxa"/>
              <w:end w:w="120" w:type="dxa"/>
            </w:tcMar>
          </w:tcPr>
          <w:p>
            <w:pPr>
              <w:spacing w:before="0" w:after="0" w:line="247" w:lineRule="auto"/>
              <w:jc w:val="left"/>
            </w:pPr>
            <w:r>
              <w:rPr>
                <w:sz w:val="20"/>
              </w:rPr>
              <w:t>Versus</w:t>
            </w:r>
          </w:p>
        </w:tc>
        <w:tc>
          <w:tcPr>
            <w:tcW w:type="dxa" w:w="4760"/>
            <w:vAlign w:val="center"/>
            <w:tcMar>
              <w:top w:w="85" w:type="dxa"/>
              <w:start w:w="120" w:type="dxa"/>
              <w:bottom w:w="85" w:type="dxa"/>
              <w:end w:w="120" w:type="dxa"/>
            </w:tcMar>
          </w:tcPr>
          <w:p>
            <w:pPr>
              <w:spacing w:before="0" w:after="0" w:line="247" w:lineRule="auto"/>
              <w:jc w:val="left"/>
            </w:pPr>
            <w:r>
              <w:rPr>
                <w:sz w:val="20"/>
              </w:rPr>
              <w:t>“Frente a” o “comparado con”, en títulos de publicaciones.</w:t>
            </w:r>
          </w:p>
        </w:tc>
      </w:tr>
    </w:tbl>
    <w:p>
      <w:r>
        <w:br w:type="page"/>
      </w:r>
    </w:p>
    <w:p>
      <w:pPr>
        <w:pStyle w:val="Ttulo2"/>
        <w:keepNext/>
      </w:pPr>
      <w:r>
        <w:t>C.5 Unidades, símbolos y expresiones de medida</w:t>
      </w:r>
    </w:p>
    <w:tbl>
      <w:tblPr>
        <w:tblStyle w:val="Tablaconcuadrcula"/>
        <w:tblW w:type="dxa" w:w="9860"/>
        <w:jc w:val="center"/>
        <w:tblLayout w:type="fixed"/>
        <w:tblLook w:firstColumn="1" w:firstRow="1" w:lastColumn="0" w:lastRow="0" w:noHBand="0" w:noVBand="1" w:val="04A0"/>
        <w:tblInd w:w="0" w:type="dxa"/>
      </w:tblPr>
      <w:tblGrid>
        <w:gridCol w:w="1700"/>
        <w:gridCol w:w="3400"/>
        <w:gridCol w:w="4760"/>
      </w:tblGrid>
      <w:tr>
        <w:trPr>
          <w:tblHeader w:val="true"/>
        </w:trPr>
        <w:tc>
          <w:tcPr>
            <w:tcW w:type="dxa" w:w="1700"/>
            <w:shd w:fill="0B2D5C"/>
            <w:vAlign w:val="center"/>
            <w:tcMar>
              <w:top w:w="85" w:type="dxa"/>
              <w:start w:w="120" w:type="dxa"/>
              <w:bottom w:w="85" w:type="dxa"/>
              <w:end w:w="120" w:type="dxa"/>
            </w:tcMar>
          </w:tcPr>
          <w:p>
            <w:pPr>
              <w:spacing w:before="0" w:after="0" w:line="247" w:lineRule="auto"/>
              <w:jc w:val="left"/>
            </w:pPr>
            <w:r>
              <w:rPr>
                <w:b/>
                <w:color w:val="FFFFFF"/>
                <w:sz w:val="20"/>
              </w:rPr>
              <w:t>Sigla o forma</w:t>
            </w:r>
          </w:p>
        </w:tc>
        <w:tc>
          <w:tcPr>
            <w:tcW w:type="dxa" w:w="3400"/>
            <w:shd w:fill="0B2D5C"/>
            <w:vAlign w:val="center"/>
            <w:tcMar>
              <w:top w:w="85" w:type="dxa"/>
              <w:start w:w="120" w:type="dxa"/>
              <w:bottom w:w="85" w:type="dxa"/>
              <w:end w:w="120" w:type="dxa"/>
            </w:tcMar>
          </w:tcPr>
          <w:p>
            <w:pPr>
              <w:spacing w:before="0" w:after="0" w:line="247" w:lineRule="auto"/>
              <w:jc w:val="left"/>
            </w:pPr>
            <w:r>
              <w:rPr>
                <w:b/>
                <w:color w:val="FFFFFF"/>
                <w:sz w:val="20"/>
              </w:rPr>
              <w:t>Desarrollo</w:t>
            </w:r>
          </w:p>
        </w:tc>
        <w:tc>
          <w:tcPr>
            <w:tcW w:type="dxa" w:w="4760"/>
            <w:shd w:fill="0B2D5C"/>
            <w:vAlign w:val="center"/>
            <w:tcMar>
              <w:top w:w="85" w:type="dxa"/>
              <w:start w:w="120" w:type="dxa"/>
              <w:bottom w:w="85" w:type="dxa"/>
              <w:end w:w="120" w:type="dxa"/>
            </w:tcMar>
          </w:tcPr>
          <w:p>
            <w:pPr>
              <w:spacing w:before="0" w:after="0" w:line="247" w:lineRule="auto"/>
              <w:jc w:val="left"/>
            </w:pPr>
            <w:r>
              <w:rPr>
                <w:b/>
                <w:color w:val="FFFFFF"/>
                <w:sz w:val="20"/>
              </w:rPr>
              <w:t>Significado y uso en el manual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w:t>
            </w:r>
          </w:p>
        </w:tc>
        <w:tc>
          <w:tcPr>
            <w:tcW w:type="dxa" w:w="3400"/>
            <w:vAlign w:val="center"/>
            <w:tcMar>
              <w:top w:w="85" w:type="dxa"/>
              <w:start w:w="120" w:type="dxa"/>
              <w:bottom w:w="85" w:type="dxa"/>
              <w:end w:w="120" w:type="dxa"/>
            </w:tcMar>
          </w:tcPr>
          <w:p>
            <w:pPr>
              <w:spacing w:before="0" w:after="0" w:line="247" w:lineRule="auto"/>
              <w:jc w:val="left"/>
            </w:pPr>
            <w:r>
              <w:rPr>
                <w:sz w:val="20"/>
              </w:rPr>
              <w:t>Por ciento</w:t>
            </w:r>
          </w:p>
        </w:tc>
        <w:tc>
          <w:tcPr>
            <w:tcW w:type="dxa" w:w="4760"/>
            <w:vAlign w:val="center"/>
            <w:tcMar>
              <w:top w:w="85" w:type="dxa"/>
              <w:start w:w="120" w:type="dxa"/>
              <w:bottom w:w="85" w:type="dxa"/>
              <w:end w:w="120" w:type="dxa"/>
            </w:tcMar>
          </w:tcPr>
          <w:p>
            <w:pPr>
              <w:spacing w:before="0" w:after="0" w:line="247" w:lineRule="auto"/>
              <w:jc w:val="left"/>
            </w:pPr>
            <w:r>
              <w:rPr>
                <w:sz w:val="20"/>
              </w:rPr>
              <w:t>Proporción por cada cien.</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cm</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Centímetro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Unidad de longitud.</w:t>
            </w:r>
          </w:p>
        </w:tc>
      </w:tr>
      <w:tr>
        <w:tc>
          <w:tcPr>
            <w:tcW w:type="dxa" w:w="1700"/>
            <w:vAlign w:val="center"/>
            <w:tcMar>
              <w:top w:w="85" w:type="dxa"/>
              <w:start w:w="120" w:type="dxa"/>
              <w:bottom w:w="85" w:type="dxa"/>
              <w:end w:w="120" w:type="dxa"/>
            </w:tcMar>
          </w:tcPr>
          <w:p>
            <w:pPr>
              <w:spacing w:before="0" w:after="0" w:line="247" w:lineRule="auto"/>
              <w:jc w:val="left"/>
            </w:pPr>
            <w:r>
              <w:rPr>
                <w:b/>
                <w:sz w:val="20"/>
              </w:rPr>
              <w:t>cmH₂O</w:t>
            </w:r>
          </w:p>
        </w:tc>
        <w:tc>
          <w:tcPr>
            <w:tcW w:type="dxa" w:w="3400"/>
            <w:vAlign w:val="center"/>
            <w:tcMar>
              <w:top w:w="85" w:type="dxa"/>
              <w:start w:w="120" w:type="dxa"/>
              <w:bottom w:w="85" w:type="dxa"/>
              <w:end w:w="120" w:type="dxa"/>
            </w:tcMar>
          </w:tcPr>
          <w:p>
            <w:pPr>
              <w:spacing w:before="0" w:after="0" w:line="247" w:lineRule="auto"/>
              <w:jc w:val="left"/>
            </w:pPr>
            <w:r>
              <w:rPr>
                <w:sz w:val="20"/>
              </w:rPr>
              <w:t>Centímetros de agua</w:t>
            </w:r>
          </w:p>
        </w:tc>
        <w:tc>
          <w:tcPr>
            <w:tcW w:type="dxa" w:w="4760"/>
            <w:vAlign w:val="center"/>
            <w:tcMar>
              <w:top w:w="85" w:type="dxa"/>
              <w:start w:w="120" w:type="dxa"/>
              <w:bottom w:w="85" w:type="dxa"/>
              <w:end w:w="120" w:type="dxa"/>
            </w:tcMar>
          </w:tcPr>
          <w:p>
            <w:pPr>
              <w:spacing w:before="0" w:after="0" w:line="247" w:lineRule="auto"/>
              <w:jc w:val="left"/>
            </w:pPr>
            <w:r>
              <w:rPr>
                <w:sz w:val="20"/>
              </w:rPr>
              <w:t>Unidad de presión utilizada en vía aérea, ventilador y neumotaponamiento.</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kg</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Kilogramo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Unidad de masa corporal.</w:t>
            </w:r>
          </w:p>
        </w:tc>
      </w:tr>
      <w:tr>
        <w:tc>
          <w:tcPr>
            <w:tcW w:type="dxa" w:w="1700"/>
            <w:vAlign w:val="center"/>
            <w:tcMar>
              <w:top w:w="85" w:type="dxa"/>
              <w:start w:w="120" w:type="dxa"/>
              <w:bottom w:w="85" w:type="dxa"/>
              <w:end w:w="120" w:type="dxa"/>
            </w:tcMar>
          </w:tcPr>
          <w:p>
            <w:pPr>
              <w:spacing w:before="0" w:after="0" w:line="247" w:lineRule="auto"/>
              <w:jc w:val="left"/>
            </w:pPr>
            <w:r>
              <w:rPr>
                <w:b/>
                <w:sz w:val="20"/>
              </w:rPr>
              <w:t>L/min</w:t>
            </w:r>
          </w:p>
        </w:tc>
        <w:tc>
          <w:tcPr>
            <w:tcW w:type="dxa" w:w="3400"/>
            <w:vAlign w:val="center"/>
            <w:tcMar>
              <w:top w:w="85" w:type="dxa"/>
              <w:start w:w="120" w:type="dxa"/>
              <w:bottom w:w="85" w:type="dxa"/>
              <w:end w:w="120" w:type="dxa"/>
            </w:tcMar>
          </w:tcPr>
          <w:p>
            <w:pPr>
              <w:spacing w:before="0" w:after="0" w:line="247" w:lineRule="auto"/>
              <w:jc w:val="left"/>
            </w:pPr>
            <w:r>
              <w:rPr>
                <w:sz w:val="20"/>
              </w:rPr>
              <w:t>Litros por minuto</w:t>
            </w:r>
          </w:p>
        </w:tc>
        <w:tc>
          <w:tcPr>
            <w:tcW w:type="dxa" w:w="4760"/>
            <w:vAlign w:val="center"/>
            <w:tcMar>
              <w:top w:w="85" w:type="dxa"/>
              <w:start w:w="120" w:type="dxa"/>
              <w:bottom w:w="85" w:type="dxa"/>
              <w:end w:w="120" w:type="dxa"/>
            </w:tcMar>
          </w:tcPr>
          <w:p>
            <w:pPr>
              <w:spacing w:before="0" w:after="0" w:line="247" w:lineRule="auto"/>
              <w:jc w:val="left"/>
            </w:pPr>
            <w:r>
              <w:rPr>
                <w:sz w:val="20"/>
              </w:rPr>
              <w:t>Unidad de flujo de gas.</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mg</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Miligramo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Unidad de masa farmacológica.</w:t>
            </w:r>
          </w:p>
        </w:tc>
      </w:tr>
      <w:tr>
        <w:tc>
          <w:tcPr>
            <w:tcW w:type="dxa" w:w="1700"/>
            <w:vAlign w:val="center"/>
            <w:tcMar>
              <w:top w:w="85" w:type="dxa"/>
              <w:start w:w="120" w:type="dxa"/>
              <w:bottom w:w="85" w:type="dxa"/>
              <w:end w:w="120" w:type="dxa"/>
            </w:tcMar>
          </w:tcPr>
          <w:p>
            <w:pPr>
              <w:spacing w:before="0" w:after="0" w:line="247" w:lineRule="auto"/>
              <w:jc w:val="left"/>
            </w:pPr>
            <w:r>
              <w:rPr>
                <w:b/>
                <w:sz w:val="20"/>
              </w:rPr>
              <w:t>mg/kg</w:t>
            </w:r>
          </w:p>
        </w:tc>
        <w:tc>
          <w:tcPr>
            <w:tcW w:type="dxa" w:w="3400"/>
            <w:vAlign w:val="center"/>
            <w:tcMar>
              <w:top w:w="85" w:type="dxa"/>
              <w:start w:w="120" w:type="dxa"/>
              <w:bottom w:w="85" w:type="dxa"/>
              <w:end w:w="120" w:type="dxa"/>
            </w:tcMar>
          </w:tcPr>
          <w:p>
            <w:pPr>
              <w:spacing w:before="0" w:after="0" w:line="247" w:lineRule="auto"/>
              <w:jc w:val="left"/>
            </w:pPr>
            <w:r>
              <w:rPr>
                <w:sz w:val="20"/>
              </w:rPr>
              <w:t>Miligramos por kilogramo</w:t>
            </w:r>
          </w:p>
        </w:tc>
        <w:tc>
          <w:tcPr>
            <w:tcW w:type="dxa" w:w="4760"/>
            <w:vAlign w:val="center"/>
            <w:tcMar>
              <w:top w:w="85" w:type="dxa"/>
              <w:start w:w="120" w:type="dxa"/>
              <w:bottom w:w="85" w:type="dxa"/>
              <w:end w:w="120" w:type="dxa"/>
            </w:tcMar>
          </w:tcPr>
          <w:p>
            <w:pPr>
              <w:spacing w:before="0" w:after="0" w:line="247" w:lineRule="auto"/>
              <w:jc w:val="left"/>
            </w:pPr>
            <w:r>
              <w:rPr>
                <w:sz w:val="20"/>
              </w:rPr>
              <w:t>Dosis ajustada al peso corporal.</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min</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Minuto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Unidad de tiempo.</w:t>
            </w:r>
          </w:p>
        </w:tc>
      </w:tr>
      <w:tr>
        <w:tc>
          <w:tcPr>
            <w:tcW w:type="dxa" w:w="1700"/>
            <w:vAlign w:val="center"/>
            <w:tcMar>
              <w:top w:w="85" w:type="dxa"/>
              <w:start w:w="120" w:type="dxa"/>
              <w:bottom w:w="85" w:type="dxa"/>
              <w:end w:w="120" w:type="dxa"/>
            </w:tcMar>
          </w:tcPr>
          <w:p>
            <w:pPr>
              <w:spacing w:before="0" w:after="0" w:line="247" w:lineRule="auto"/>
              <w:jc w:val="left"/>
            </w:pPr>
            <w:r>
              <w:rPr>
                <w:b/>
                <w:sz w:val="20"/>
              </w:rPr>
              <w:t>mL/kg</w:t>
            </w:r>
          </w:p>
        </w:tc>
        <w:tc>
          <w:tcPr>
            <w:tcW w:type="dxa" w:w="3400"/>
            <w:vAlign w:val="center"/>
            <w:tcMar>
              <w:top w:w="85" w:type="dxa"/>
              <w:start w:w="120" w:type="dxa"/>
              <w:bottom w:w="85" w:type="dxa"/>
              <w:end w:w="120" w:type="dxa"/>
            </w:tcMar>
          </w:tcPr>
          <w:p>
            <w:pPr>
              <w:spacing w:before="0" w:after="0" w:line="247" w:lineRule="auto"/>
              <w:jc w:val="left"/>
            </w:pPr>
            <w:r>
              <w:rPr>
                <w:sz w:val="20"/>
              </w:rPr>
              <w:t>Mililitros por kilogramo</w:t>
            </w:r>
          </w:p>
        </w:tc>
        <w:tc>
          <w:tcPr>
            <w:tcW w:type="dxa" w:w="4760"/>
            <w:vAlign w:val="center"/>
            <w:tcMar>
              <w:top w:w="85" w:type="dxa"/>
              <w:start w:w="120" w:type="dxa"/>
              <w:bottom w:w="85" w:type="dxa"/>
              <w:end w:w="120" w:type="dxa"/>
            </w:tcMar>
          </w:tcPr>
          <w:p>
            <w:pPr>
              <w:spacing w:before="0" w:after="0" w:line="247" w:lineRule="auto"/>
              <w:jc w:val="left"/>
            </w:pPr>
            <w:r>
              <w:rPr>
                <w:sz w:val="20"/>
              </w:rPr>
              <w:t>Volumen corriente normalizado al peso, en este manual al PBW cuando se especifica.</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mmHg</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Milímetros de mercurio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Unidad de presión arterial y de presiones parciales de gases.</w:t>
            </w:r>
          </w:p>
        </w:tc>
      </w:tr>
      <w:tr>
        <w:tc>
          <w:tcPr>
            <w:tcW w:type="dxa" w:w="1700"/>
            <w:vAlign w:val="center"/>
            <w:tcMar>
              <w:top w:w="85" w:type="dxa"/>
              <w:start w:w="120" w:type="dxa"/>
              <w:bottom w:w="85" w:type="dxa"/>
              <w:end w:w="120" w:type="dxa"/>
            </w:tcMar>
          </w:tcPr>
          <w:p>
            <w:pPr>
              <w:spacing w:before="0" w:after="0" w:line="247" w:lineRule="auto"/>
              <w:jc w:val="left"/>
            </w:pPr>
            <w:r>
              <w:rPr>
                <w:b/>
                <w:sz w:val="20"/>
              </w:rPr>
              <w:t>pH</w:t>
            </w:r>
          </w:p>
        </w:tc>
        <w:tc>
          <w:tcPr>
            <w:tcW w:type="dxa" w:w="3400"/>
            <w:vAlign w:val="center"/>
            <w:tcMar>
              <w:top w:w="85" w:type="dxa"/>
              <w:start w:w="120" w:type="dxa"/>
              <w:bottom w:w="85" w:type="dxa"/>
              <w:end w:w="120" w:type="dxa"/>
            </w:tcMar>
          </w:tcPr>
          <w:p>
            <w:pPr>
              <w:spacing w:before="0" w:after="0" w:line="247" w:lineRule="auto"/>
              <w:jc w:val="left"/>
            </w:pPr>
            <w:r>
              <w:rPr>
                <w:sz w:val="20"/>
              </w:rPr>
              <w:t>Potencial de hidrógeno</w:t>
            </w:r>
          </w:p>
        </w:tc>
        <w:tc>
          <w:tcPr>
            <w:tcW w:type="dxa" w:w="4760"/>
            <w:vAlign w:val="center"/>
            <w:tcMar>
              <w:top w:w="85" w:type="dxa"/>
              <w:start w:w="120" w:type="dxa"/>
              <w:bottom w:w="85" w:type="dxa"/>
              <w:end w:w="120" w:type="dxa"/>
            </w:tcMar>
          </w:tcPr>
          <w:p>
            <w:pPr>
              <w:spacing w:before="0" w:after="0" w:line="247" w:lineRule="auto"/>
              <w:jc w:val="left"/>
            </w:pPr>
            <w:r>
              <w:rPr>
                <w:sz w:val="20"/>
              </w:rPr>
              <w:t>Magnitud logarítmica que expresa acidez o alcalinidad; no es una unidad.</w:t>
            </w:r>
          </w:p>
        </w:tc>
      </w:tr>
      <w:tr>
        <w:tc>
          <w:tcPr>
            <w:tcW w:type="dxa" w:w="1700"/>
            <w:shd w:fill="F3F5F7"/>
            <w:vAlign w:val="center"/>
            <w:tcMar>
              <w:top w:w="85" w:type="dxa"/>
              <w:start w:w="120" w:type="dxa"/>
              <w:bottom w:w="85" w:type="dxa"/>
              <w:end w:w="120" w:type="dxa"/>
            </w:tcMar>
          </w:tcPr>
          <w:p>
            <w:pPr>
              <w:spacing w:before="0" w:after="0" w:line="247" w:lineRule="auto"/>
              <w:jc w:val="left"/>
            </w:pPr>
            <w:r>
              <w:rPr>
                <w:b/>
                <w:sz w:val="20"/>
              </w:rPr>
              <w:t>µg/kg</w:t>
            </w:r>
          </w:p>
        </w:tc>
        <w:tc>
          <w:tcPr>
            <w:tcW w:type="dxa" w:w="3400"/>
            <w:shd w:fill="F3F5F7"/>
            <w:vAlign w:val="center"/>
            <w:tcMar>
              <w:top w:w="85" w:type="dxa"/>
              <w:start w:w="120" w:type="dxa"/>
              <w:bottom w:w="85" w:type="dxa"/>
              <w:end w:w="120" w:type="dxa"/>
            </w:tcMar>
          </w:tcPr>
          <w:p>
            <w:pPr>
              <w:spacing w:before="0" w:after="0" w:line="247" w:lineRule="auto"/>
              <w:jc w:val="left"/>
            </w:pPr>
            <w:r>
              <w:rPr>
                <w:sz w:val="20"/>
              </w:rPr>
              <w:t>Microgramos por kilogramo</w:t>
            </w:r>
          </w:p>
        </w:tc>
        <w:tc>
          <w:tcPr>
            <w:tcW w:type="dxa" w:w="4760"/>
            <w:shd w:fill="F3F5F7"/>
            <w:vAlign w:val="center"/>
            <w:tcMar>
              <w:top w:w="85" w:type="dxa"/>
              <w:start w:w="120" w:type="dxa"/>
              <w:bottom w:w="85" w:type="dxa"/>
              <w:end w:w="120" w:type="dxa"/>
            </w:tcMar>
          </w:tcPr>
          <w:p>
            <w:pPr>
              <w:spacing w:before="0" w:after="0" w:line="247" w:lineRule="auto"/>
              <w:jc w:val="left"/>
            </w:pPr>
            <w:r>
              <w:rPr>
                <w:sz w:val="20"/>
              </w:rPr>
              <w:t>Dosis farmacológica ajustada al peso corporal.</w:t>
            </w:r>
          </w:p>
        </w:tc>
      </w:tr>
    </w:tbl>
    <w:p>
      <w:pPr>
        <w:pStyle w:val="Textoindependiente"/>
        <w:spacing w:before="80"/>
      </w:pPr>
      <w:r>
        <w:rPr>
          <w:i/>
        </w:rPr>
        <w:t>Nota de lectura: ante una posible ambigüedad, debe prevalecer el contexto clínico. Por ejemplo, MAP significa presión arterial media en este manual, mientras que la presión media de la vía aérea se escribe desarrollada; IV significa vía intravenosa salvo cuando forma parte de la clasificación Mallampati III–IV.</w:t>
      </w:r>
    </w:p>
    <w:sectPr w:rsidR="00EF24E7" w:rsidRPr="003F6867" w:rsidSect="00034616">
      <w:headerReference w:type="default" r:id="rId31"/>
      <w:pgSz w:w="11906" w:h="16838"/>
      <w:pgMar w:top="964" w:right="964" w:bottom="90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38B79" w14:textId="77777777" w:rsidR="006F4726" w:rsidRDefault="006F4726">
      <w:pPr>
        <w:spacing w:after="0" w:line="240" w:lineRule="auto"/>
      </w:pPr>
      <w:r>
        <w:separator/>
      </w:r>
    </w:p>
  </w:endnote>
  <w:endnote w:type="continuationSeparator" w:id="0">
    <w:p w14:paraId="6C222FEC" w14:textId="77777777" w:rsidR="006F4726" w:rsidRDefault="006F4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16A2" w14:textId="77777777" w:rsidR="00EF24E7" w:rsidRDefault="007B547C">
    <w:pPr>
      <w:jc w:val="center"/>
    </w:pPr>
    <w:r>
      <w:rPr>
        <w:color w:val="5C6773"/>
        <w:sz w:val="16"/>
      </w:rPr>
      <w:t xml:space="preserve">Página </w:t>
    </w:r>
    <w:r>
      <w:rPr>
        <w:color w:val="5C6773"/>
        <w:sz w:val="16"/>
      </w:rPr>
      <w:fldChar w:fldCharType="begin"/>
    </w:r>
    <w:r>
      <w:rPr>
        <w:color w:val="5C6773"/>
        <w:sz w:val="16"/>
      </w:rPr>
      <w:instrText xml:space="preserve"> PAGE </w:instrText>
    </w:r>
    <w:r>
      <w:rPr>
        <w:color w:val="5C6773"/>
        <w:sz w:val="16"/>
      </w:rPr>
      <w:fldChar w:fldCharType="separate"/>
    </w:r>
    <w:r w:rsidR="003F6867">
      <w:rPr>
        <w:noProof/>
        <w:color w:val="5C6773"/>
        <w:sz w:val="16"/>
      </w:rPr>
      <w:t>1</w:t>
    </w:r>
    <w:r>
      <w:rPr>
        <w:color w:val="5C6773"/>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7FBE" w14:textId="78C94EDA" w:rsidR="00EF24E7" w:rsidRDefault="007B547C">
    <w:pPr>
      <w:jc w:val="center"/>
    </w:pPr>
    <w:r>
      <w:t xml:space="preserve">Página </w:t>
    </w:r>
    <w:r>
      <w:fldChar w:fldCharType="begin"/>
    </w:r>
    <w:r>
      <w:instrText xml:space="preserve"> PAGE </w:instrText>
    </w:r>
    <w:r>
      <w:fldChar w:fldCharType="separate"/>
    </w:r>
    <w:r w:rsidR="003F6867">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4857" w14:textId="66411440" w:rsidR="00EF24E7" w:rsidRDefault="007B547C">
    <w:pPr>
      <w:jc w:val="center"/>
    </w:pPr>
    <w:r>
      <w:t xml:space="preserve">Página </w:t>
    </w:r>
    <w:r>
      <w:fldChar w:fldCharType="begin"/>
    </w:r>
    <w:r>
      <w:instrText xml:space="preserve"> PAGE </w:instrText>
    </w:r>
    <w:r>
      <w:fldChar w:fldCharType="separate"/>
    </w:r>
    <w:r w:rsidR="003F6867">
      <w:rPr>
        <w:noProof/>
      </w:rP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3F6B5" w14:textId="77777777" w:rsidR="006F4726" w:rsidRDefault="006F4726">
      <w:pPr>
        <w:spacing w:after="0" w:line="240" w:lineRule="auto"/>
      </w:pPr>
      <w:r>
        <w:separator/>
      </w:r>
    </w:p>
  </w:footnote>
  <w:footnote w:type="continuationSeparator" w:id="0">
    <w:p w14:paraId="548FE1FC" w14:textId="77777777" w:rsidR="006F4726" w:rsidRDefault="006F4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1BDB" w14:textId="77777777" w:rsidR="00EF24E7" w:rsidRDefault="007B547C">
    <w:pPr>
      <w:jc w:val="center"/>
    </w:pPr>
    <w:r>
      <w:rPr>
        <w:color w:val="5C6773"/>
        <w:sz w:val="16"/>
      </w:rPr>
      <w:t>INTUBACIÓN DEL PACIENTE CRÍTICO ADULTO | Manual práctico y atlas visual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CDE6" w14:textId="77777777" w:rsidR="00EF24E7" w:rsidRDefault="007B547C">
    <w:pPr>
      <w:jc w:val="center"/>
    </w:pPr>
    <w:r>
      <w:rPr>
        <w:color w:val="5C6773"/>
        <w:sz w:val="16"/>
      </w:rPr>
      <w:t>PARTE II | Atlas visual de algoritmos - Intubación del paciente crítico adulto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D6C3" w14:textId="77777777" w:rsidR="00EF24E7" w:rsidRDefault="007B547C">
    <w:pPr>
      <w:jc w:val="center"/>
    </w:pPr>
    <w:r>
      <w:rPr>
        <w:color w:val="5C6773"/>
        <w:sz w:val="16"/>
      </w:rPr>
      <w:t>INTUBACIÓN DEL PACIENTE CRÍTICO ADULTO | Bibliografía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A2AB" w14:textId="77777777" w:rsidR="00EF24E7" w:rsidRDefault="007B547C">
    <w:pPr>
      <w:pStyle w:val="Encabezado"/>
      <w:jc w:val="center"/>
    </w:pPr>
    <w:r>
      <w:rPr>
        <w:color w:val="657284"/>
        <w:sz w:val="17"/>
      </w:rPr>
      <w:t>INTUBACIÓN DEL PACIENTE CRÍTICO ADULTO  |  Adéndums interprofesionales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77476099">
    <w:abstractNumId w:val="8"/>
  </w:num>
  <w:num w:numId="2" w16cid:durableId="2055233643">
    <w:abstractNumId w:val="6"/>
  </w:num>
  <w:num w:numId="3" w16cid:durableId="1070809508">
    <w:abstractNumId w:val="5"/>
  </w:num>
  <w:num w:numId="4" w16cid:durableId="1906137906">
    <w:abstractNumId w:val="4"/>
  </w:num>
  <w:num w:numId="5" w16cid:durableId="1111783079">
    <w:abstractNumId w:val="7"/>
  </w:num>
  <w:num w:numId="6" w16cid:durableId="1087578179">
    <w:abstractNumId w:val="3"/>
  </w:num>
  <w:num w:numId="7" w16cid:durableId="296494619">
    <w:abstractNumId w:val="2"/>
  </w:num>
  <w:num w:numId="8" w16cid:durableId="1976788811">
    <w:abstractNumId w:val="1"/>
  </w:num>
  <w:num w:numId="9" w16cid:durableId="1441148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F57"/>
    <w:rsid w:val="0015074B"/>
    <w:rsid w:val="001B13C0"/>
    <w:rsid w:val="001F4A8C"/>
    <w:rsid w:val="0029639D"/>
    <w:rsid w:val="00326F90"/>
    <w:rsid w:val="003C112E"/>
    <w:rsid w:val="003F6867"/>
    <w:rsid w:val="0064042A"/>
    <w:rsid w:val="006A63AD"/>
    <w:rsid w:val="006F421C"/>
    <w:rsid w:val="006F4726"/>
    <w:rsid w:val="006F5ED2"/>
    <w:rsid w:val="007B547C"/>
    <w:rsid w:val="009E1F0B"/>
    <w:rsid w:val="00A8730C"/>
    <w:rsid w:val="00AA1D8D"/>
    <w:rsid w:val="00B23CA3"/>
    <w:rsid w:val="00B47730"/>
    <w:rsid w:val="00C01B0D"/>
    <w:rsid w:val="00CA01E2"/>
    <w:rsid w:val="00CB0664"/>
    <w:rsid w:val="00DA4C4A"/>
    <w:rsid w:val="00E53E82"/>
    <w:rsid w:val="00EA0C8F"/>
    <w:rsid w:val="00EA2A05"/>
    <w:rsid w:val="00EA326B"/>
    <w:rsid w:val="00EC5017"/>
    <w:rsid w:val="00EF24E7"/>
    <w:rsid w:val="00F010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B8339"/>
  <w14:defaultImageDpi w14:val="300"/>
  <w15:docId w15:val="{DCCF1556-47F9-4A14-91EB-9E0751A6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lang w:val="es-MX"/>
    </w:rPr>
  </w:style>
  <w:style w:type="paragraph" w:styleId="Ttulo1">
    <w:name w:val="heading 1"/>
    <w:basedOn w:val="Normal"/>
    <w:next w:val="Normal"/>
    <w:link w:val="Ttulo1Car"/>
    <w:uiPriority w:val="9"/>
    <w:qFormat/>
    <w:rsid w:val="00FC693F"/>
    <w:pPr>
      <w:keepNext/>
      <w:keepLines/>
      <w:spacing w:before="200" w:after="100"/>
      <w:outlineLvl w:val="0"/>
    </w:pPr>
    <w:rPr>
      <w:rFonts w:asciiTheme="majorHAnsi" w:eastAsiaTheme="majorEastAsia" w:hAnsiTheme="majorHAnsi" w:cstheme="majorBidi"/>
      <w:b/>
      <w:bCs/>
      <w:color w:val="0B2D5C"/>
      <w:sz w:val="34"/>
      <w:szCs w:val="28"/>
    </w:rPr>
  </w:style>
  <w:style w:type="paragraph" w:styleId="Ttulo2">
    <w:name w:val="heading 2"/>
    <w:basedOn w:val="Normal"/>
    <w:next w:val="Normal"/>
    <w:link w:val="Ttulo2Car"/>
    <w:uiPriority w:val="9"/>
    <w:unhideWhenUsed/>
    <w:qFormat/>
    <w:rsid w:val="00FC693F"/>
    <w:pPr>
      <w:keepNext/>
      <w:keepLines/>
      <w:spacing w:before="200" w:after="100"/>
      <w:outlineLvl w:val="1"/>
    </w:pPr>
    <w:rPr>
      <w:rFonts w:asciiTheme="majorHAnsi" w:eastAsiaTheme="majorEastAsia" w:hAnsiTheme="majorHAnsi" w:cstheme="majorBidi"/>
      <w:b/>
      <w:bCs/>
      <w:color w:val="1D5D9B"/>
      <w:sz w:val="28"/>
      <w:szCs w:val="26"/>
    </w:rPr>
  </w:style>
  <w:style w:type="paragraph" w:styleId="Ttulo3">
    <w:name w:val="heading 3"/>
    <w:basedOn w:val="Normal"/>
    <w:next w:val="Normal"/>
    <w:link w:val="Ttulo3Car"/>
    <w:uiPriority w:val="9"/>
    <w:unhideWhenUsed/>
    <w:qFormat/>
    <w:rsid w:val="00FC693F"/>
    <w:pPr>
      <w:keepNext/>
      <w:keepLines/>
      <w:spacing w:before="200" w:after="100"/>
      <w:outlineLvl w:val="2"/>
    </w:pPr>
    <w:rPr>
      <w:rFonts w:asciiTheme="majorHAnsi" w:eastAsiaTheme="majorEastAsia" w:hAnsiTheme="majorHAnsi" w:cstheme="majorBidi"/>
      <w:b/>
      <w:bCs/>
      <w:color w:val="137B80"/>
      <w:sz w:val="23"/>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00" w:line="259" w:lineRule="auto"/>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rPr>
      <w:sz w:val="20"/>
    </w:rPr>
  </w:style>
  <w:style w:type="paragraph" w:styleId="Listaconvietas2">
    <w:name w:val="List Bullet 2"/>
    <w:basedOn w:val="Normal"/>
    <w:uiPriority w:val="99"/>
    <w:unhideWhenUsed/>
    <w:rsid w:val="00326F90"/>
    <w:pPr>
      <w:numPr>
        <w:numId w:val="2"/>
      </w:numPr>
      <w:contextualSpacing/>
    </w:pPr>
    <w:rPr>
      <w:sz w:val="19"/>
    </w:r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rPr>
      <w:sz w:val="20"/>
    </w:r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header" Target="header4.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52</Pages>
  <Words>11205</Words>
  <Characters>61628</Characters>
  <Application>Microsoft Office Word</Application>
  <DocSecurity>0</DocSecurity>
  <Lines>513</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Intubación traqueal del paciente crítico adulto - Manual y adéndums interprofesionales</vt:lpstr>
      <vt:lpstr/>
    </vt:vector>
  </TitlesOfParts>
  <Manager/>
  <Company/>
  <LinksUpToDate>false</LinksUpToDate>
  <CharactersWithSpaces>72688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Intubación traqueal del paciente crítico adulto - Manual y adéndums interprofesionales</dc:title>
  <dc:subject>Curso internacional de manejo de la vía aérea en medicina crítica</dc:subject>
  <dc:creator>Dr. Alberto Juan López Bascopé</dc:creator>
  <cp:keywords>intubación, paciente crítico, terapia respiratoria, enfermería, vía aérea, ventilación mecánica</cp:keywords>
  <dc:description>Edición docente 2026</dc:description>
  <cp:lastModifiedBy>ALBERTO JUAN LÓPEZ BASCOPÉ</cp:lastModifiedBy>
  <cp:revision>13</cp:revision>
  <dcterms:created xsi:type="dcterms:W3CDTF">2013-12-23T23:15:00Z</dcterms:created>
  <dcterms:modified xsi:type="dcterms:W3CDTF">2026-07-26T23:56:00Z</dcterms:modified>
  <cp:category/>
</cp:coreProperties>
</file>